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58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>Приложение</w:t>
      </w:r>
    </w:p>
    <w:p w:rsidR="00714110" w:rsidRPr="00671C0F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8"/>
        </w:rPr>
        <w:t xml:space="preserve">  к  приказу  управления  финансов  Липецкой</w:t>
      </w:r>
    </w:p>
    <w:p w:rsidR="00671C0F" w:rsidRPr="00303AEA" w:rsidRDefault="004A7536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8"/>
        </w:rPr>
        <w:t xml:space="preserve">  области</w:t>
      </w:r>
      <w:r w:rsidR="00714110" w:rsidRPr="00671C0F">
        <w:rPr>
          <w:rFonts w:ascii="Times New Roman" w:hAnsi="Times New Roman"/>
          <w:sz w:val="28"/>
          <w:szCs w:val="28"/>
        </w:rPr>
        <w:t xml:space="preserve"> </w:t>
      </w:r>
      <w:r w:rsidRPr="00671C0F">
        <w:rPr>
          <w:rFonts w:ascii="Times New Roman" w:hAnsi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671C0F">
        <w:rPr>
          <w:rFonts w:ascii="Times New Roman" w:hAnsi="Times New Roman"/>
          <w:sz w:val="28"/>
          <w:szCs w:val="28"/>
        </w:rPr>
        <w:t>«</w:t>
      </w:r>
      <w:r w:rsidR="00671C0F" w:rsidRPr="00671C0F">
        <w:rPr>
          <w:rFonts w:ascii="Times New Roman" w:hAnsi="Times New Roman"/>
          <w:sz w:val="28"/>
          <w:szCs w:val="26"/>
        </w:rPr>
        <w:t>Об  утверждении  рейтинга  городских</w:t>
      </w:r>
    </w:p>
    <w:p w:rsidR="00303AEA" w:rsidRPr="00495A60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>округов  и  муниципальных  районов</w:t>
      </w:r>
      <w:r w:rsidR="00303AEA" w:rsidRPr="00303AE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Липецкой</w:t>
      </w:r>
    </w:p>
    <w:p w:rsidR="00303AEA" w:rsidRPr="00303AEA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области  по  качеству  управления  финансами</w:t>
      </w:r>
    </w:p>
    <w:p w:rsidR="00303AEA" w:rsidRPr="00303AEA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и  платежеспособности</w:t>
      </w:r>
      <w:r w:rsidR="00303AEA" w:rsidRPr="00303AE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городских  округов</w:t>
      </w:r>
    </w:p>
    <w:p w:rsidR="00303AEA" w:rsidRPr="00495A60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671C0F">
        <w:rPr>
          <w:rFonts w:ascii="Times New Roman" w:hAnsi="Times New Roman"/>
          <w:sz w:val="28"/>
          <w:szCs w:val="26"/>
        </w:rPr>
        <w:t xml:space="preserve">  и  муниципальных</w:t>
      </w:r>
      <w:r w:rsidR="00303AEA" w:rsidRPr="00495A60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>районов  Липецкой</w:t>
      </w:r>
    </w:p>
    <w:p w:rsidR="004A7536" w:rsidRPr="00714110" w:rsidRDefault="00671C0F" w:rsidP="00671C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1C0F">
        <w:rPr>
          <w:rFonts w:ascii="Times New Roman" w:hAnsi="Times New Roman"/>
          <w:sz w:val="28"/>
          <w:szCs w:val="26"/>
        </w:rPr>
        <w:t xml:space="preserve">  области</w:t>
      </w:r>
      <w:r w:rsidR="00303AEA" w:rsidRPr="002521CA">
        <w:rPr>
          <w:rFonts w:ascii="Times New Roman" w:hAnsi="Times New Roman"/>
          <w:sz w:val="28"/>
          <w:szCs w:val="26"/>
        </w:rPr>
        <w:t xml:space="preserve">  </w:t>
      </w:r>
      <w:r w:rsidRPr="00671C0F">
        <w:rPr>
          <w:rFonts w:ascii="Times New Roman" w:hAnsi="Times New Roman"/>
          <w:sz w:val="28"/>
          <w:szCs w:val="26"/>
        </w:rPr>
        <w:t xml:space="preserve">за  </w:t>
      </w:r>
      <w:r w:rsidRPr="00671C0F">
        <w:rPr>
          <w:rFonts w:ascii="Times New Roman" w:hAnsi="Times New Roman"/>
          <w:sz w:val="28"/>
          <w:szCs w:val="26"/>
          <w:lang w:val="en-US"/>
        </w:rPr>
        <w:t>I</w:t>
      </w:r>
      <w:r w:rsidRPr="00671C0F">
        <w:rPr>
          <w:rFonts w:ascii="Times New Roman" w:hAnsi="Times New Roman"/>
          <w:sz w:val="28"/>
          <w:szCs w:val="26"/>
        </w:rPr>
        <w:t xml:space="preserve">  полугодие  202</w:t>
      </w:r>
      <w:r w:rsidR="000D19C2">
        <w:rPr>
          <w:rFonts w:ascii="Times New Roman" w:hAnsi="Times New Roman"/>
          <w:sz w:val="28"/>
          <w:szCs w:val="26"/>
        </w:rPr>
        <w:t>2</w:t>
      </w:r>
      <w:r w:rsidRPr="00671C0F">
        <w:rPr>
          <w:rFonts w:ascii="Times New Roman" w:hAnsi="Times New Roman"/>
          <w:sz w:val="28"/>
          <w:szCs w:val="26"/>
        </w:rPr>
        <w:t xml:space="preserve">  года</w:t>
      </w:r>
      <w:r w:rsidR="004A7536" w:rsidRPr="00714110">
        <w:rPr>
          <w:rFonts w:ascii="Times New Roman" w:hAnsi="Times New Roman"/>
          <w:sz w:val="28"/>
          <w:szCs w:val="28"/>
        </w:rPr>
        <w:t>»</w:t>
      </w:r>
    </w:p>
    <w:p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green"/>
        </w:rPr>
      </w:pPr>
    </w:p>
    <w:bookmarkEnd w:id="0"/>
    <w:bookmarkEnd w:id="1"/>
    <w:bookmarkEnd w:id="2"/>
    <w:p w:rsidR="004A7536" w:rsidRPr="0043687E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green"/>
        </w:rPr>
      </w:pPr>
    </w:p>
    <w:p w:rsidR="00425316" w:rsidRPr="0043687E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highlight w:val="green"/>
        </w:rPr>
      </w:pPr>
    </w:p>
    <w:tbl>
      <w:tblPr>
        <w:tblW w:w="9977" w:type="dxa"/>
        <w:tblInd w:w="102" w:type="dxa"/>
        <w:tblLook w:val="04A0" w:firstRow="1" w:lastRow="0" w:firstColumn="1" w:lastColumn="0" w:noHBand="0" w:noVBand="1"/>
      </w:tblPr>
      <w:tblGrid>
        <w:gridCol w:w="6"/>
        <w:gridCol w:w="1292"/>
        <w:gridCol w:w="5654"/>
        <w:gridCol w:w="2410"/>
        <w:gridCol w:w="615"/>
      </w:tblGrid>
      <w:tr w:rsidR="00693095" w:rsidRPr="0043687E" w:rsidTr="00D30D7D">
        <w:trPr>
          <w:trHeight w:val="970"/>
        </w:trPr>
        <w:tc>
          <w:tcPr>
            <w:tcW w:w="9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5C" w:rsidRPr="00C55A35" w:rsidRDefault="00F0775C" w:rsidP="00F0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>Рейтинг</w:t>
            </w:r>
          </w:p>
          <w:p w:rsidR="002521CA" w:rsidRPr="00C55A35" w:rsidRDefault="00F0775C" w:rsidP="00275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городских  округов  и  муниципальных  районов  Липецкой  области  по  качеству  управления  финансами  и  платежеспособности  городских  округов  и  муниципальных  районов  Липецкой  области  в  зависимости  от  максимально  возможной  (наилучшей)  величины  бальной  оценки  качества  управления  финансами  и  платежеспособности  городских  округов  и  муниципальных  районов  Липецкой  области</w:t>
            </w:r>
          </w:p>
          <w:p w:rsidR="00AF06F9" w:rsidRPr="00C55A35" w:rsidRDefault="00F0775C" w:rsidP="00495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за  </w:t>
            </w:r>
            <w:r w:rsidRPr="00C55A35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Pr="00C55A35">
              <w:rPr>
                <w:rFonts w:ascii="Times New Roman" w:hAnsi="Times New Roman"/>
                <w:b/>
                <w:sz w:val="27"/>
                <w:szCs w:val="27"/>
              </w:rPr>
              <w:t xml:space="preserve">  полугодие  </w:t>
            </w: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>202</w:t>
            </w:r>
            <w:r w:rsidR="000D19C2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год</w:t>
            </w:r>
            <w:r w:rsidR="009250B8" w:rsidRPr="00C55A35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bookmarkStart w:id="3" w:name="RANGE!A1:C24"/>
            <w:bookmarkEnd w:id="3"/>
          </w:p>
          <w:p w:rsidR="00A3100F" w:rsidRPr="0061495C" w:rsidRDefault="00A3100F" w:rsidP="00495A60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highlight w:val="green"/>
              </w:rPr>
            </w:pP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29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Таблица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790"/>
        </w:trPr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п/п / </w:t>
            </w: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 в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рейтинге</w:t>
            </w:r>
          </w:p>
        </w:tc>
        <w:tc>
          <w:tcPr>
            <w:tcW w:w="5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 муниципальных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образований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Бальная оценка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Хлевенский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50,500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Тербунский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50,038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Добровский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48,629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Краснинский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48,592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Чаплыгинский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47,918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Грязинский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47,644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Усманский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47,059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 округ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город  Елец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46,033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5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Становлянский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45,500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Воловский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44,930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Задонский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44,826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Елецкий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44,723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Данковский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43,889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Долгоруковский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43,568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42,933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bookmarkStart w:id="4" w:name="_GoBack"/>
            <w:bookmarkEnd w:id="4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Лебедянский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42,804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Измалковский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42,339   </w:t>
            </w:r>
          </w:p>
        </w:tc>
      </w:tr>
      <w:tr w:rsidR="00D30D7D" w:rsidRPr="00D30D7D" w:rsidTr="00D30D7D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Добринский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40,821   </w:t>
            </w:r>
          </w:p>
        </w:tc>
      </w:tr>
      <w:tr w:rsidR="00D30D7D" w:rsidRPr="00D30D7D" w:rsidTr="009B00D1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Лев-</w:t>
            </w: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Толстовский  муниципальный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39,952   </w:t>
            </w:r>
          </w:p>
        </w:tc>
      </w:tr>
      <w:tr w:rsidR="00D30D7D" w:rsidRPr="00D30D7D" w:rsidTr="009B00D1">
        <w:trPr>
          <w:gridBefore w:val="1"/>
          <w:gridAfter w:val="1"/>
          <w:wBefore w:w="6" w:type="dxa"/>
          <w:wAfter w:w="615" w:type="dxa"/>
          <w:trHeight w:val="36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 округ</w:t>
            </w:r>
            <w:proofErr w:type="gramEnd"/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город  Липецк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D7D" w:rsidRPr="00D30D7D" w:rsidRDefault="00D30D7D" w:rsidP="00D30D7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0D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39,221   </w:t>
            </w:r>
          </w:p>
        </w:tc>
      </w:tr>
    </w:tbl>
    <w:p w:rsidR="00D30D7D" w:rsidRPr="00F83B12" w:rsidRDefault="00D30D7D" w:rsidP="00ED33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D30D7D" w:rsidRPr="00F83B12" w:rsidSect="00C55A3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2219D"/>
    <w:rsid w:val="0003724E"/>
    <w:rsid w:val="000429DA"/>
    <w:rsid w:val="00081260"/>
    <w:rsid w:val="000B397D"/>
    <w:rsid w:val="000B6A0D"/>
    <w:rsid w:val="000D19C2"/>
    <w:rsid w:val="000E1102"/>
    <w:rsid w:val="000E599A"/>
    <w:rsid w:val="000E59BE"/>
    <w:rsid w:val="000F1D6C"/>
    <w:rsid w:val="00113D5A"/>
    <w:rsid w:val="00145A3B"/>
    <w:rsid w:val="0018113E"/>
    <w:rsid w:val="00181F58"/>
    <w:rsid w:val="00182025"/>
    <w:rsid w:val="00182E7C"/>
    <w:rsid w:val="00183839"/>
    <w:rsid w:val="00192AF5"/>
    <w:rsid w:val="001B67C4"/>
    <w:rsid w:val="001F7D11"/>
    <w:rsid w:val="00211344"/>
    <w:rsid w:val="00212A60"/>
    <w:rsid w:val="002248BC"/>
    <w:rsid w:val="002521CA"/>
    <w:rsid w:val="0026550A"/>
    <w:rsid w:val="00275F50"/>
    <w:rsid w:val="00282053"/>
    <w:rsid w:val="00283023"/>
    <w:rsid w:val="00290199"/>
    <w:rsid w:val="002A3FA3"/>
    <w:rsid w:val="002A49DE"/>
    <w:rsid w:val="002C209D"/>
    <w:rsid w:val="002D2F10"/>
    <w:rsid w:val="002F1BBE"/>
    <w:rsid w:val="00303AEA"/>
    <w:rsid w:val="003467D4"/>
    <w:rsid w:val="00384879"/>
    <w:rsid w:val="003A179E"/>
    <w:rsid w:val="003E3CAE"/>
    <w:rsid w:val="003E7930"/>
    <w:rsid w:val="00425316"/>
    <w:rsid w:val="00426DC6"/>
    <w:rsid w:val="0043687E"/>
    <w:rsid w:val="00441FDA"/>
    <w:rsid w:val="00462085"/>
    <w:rsid w:val="00462595"/>
    <w:rsid w:val="004654B7"/>
    <w:rsid w:val="00487BE9"/>
    <w:rsid w:val="00495A60"/>
    <w:rsid w:val="004A6B06"/>
    <w:rsid w:val="004A7536"/>
    <w:rsid w:val="004C1EAB"/>
    <w:rsid w:val="004E1B2A"/>
    <w:rsid w:val="004F1C59"/>
    <w:rsid w:val="00503F3D"/>
    <w:rsid w:val="00511957"/>
    <w:rsid w:val="00526A1D"/>
    <w:rsid w:val="00526BE2"/>
    <w:rsid w:val="0055328F"/>
    <w:rsid w:val="005569EC"/>
    <w:rsid w:val="00567930"/>
    <w:rsid w:val="005751E3"/>
    <w:rsid w:val="00581B3F"/>
    <w:rsid w:val="005A1FD5"/>
    <w:rsid w:val="005A2827"/>
    <w:rsid w:val="005A37A4"/>
    <w:rsid w:val="005B15A4"/>
    <w:rsid w:val="005C3D4E"/>
    <w:rsid w:val="005C6578"/>
    <w:rsid w:val="005D7EAB"/>
    <w:rsid w:val="005E6847"/>
    <w:rsid w:val="005F0C05"/>
    <w:rsid w:val="005F0CA7"/>
    <w:rsid w:val="006010F3"/>
    <w:rsid w:val="006106A0"/>
    <w:rsid w:val="0061495C"/>
    <w:rsid w:val="00632D02"/>
    <w:rsid w:val="0063621A"/>
    <w:rsid w:val="0064159A"/>
    <w:rsid w:val="00651109"/>
    <w:rsid w:val="00665303"/>
    <w:rsid w:val="00670919"/>
    <w:rsid w:val="00671C0F"/>
    <w:rsid w:val="00673D0B"/>
    <w:rsid w:val="00693095"/>
    <w:rsid w:val="006A11CA"/>
    <w:rsid w:val="006A411D"/>
    <w:rsid w:val="006B07D4"/>
    <w:rsid w:val="006B6825"/>
    <w:rsid w:val="006D2978"/>
    <w:rsid w:val="007011A8"/>
    <w:rsid w:val="00714110"/>
    <w:rsid w:val="00737D8B"/>
    <w:rsid w:val="007423EC"/>
    <w:rsid w:val="00770F0D"/>
    <w:rsid w:val="00774B2D"/>
    <w:rsid w:val="00791554"/>
    <w:rsid w:val="007B2D09"/>
    <w:rsid w:val="007C7191"/>
    <w:rsid w:val="007D010A"/>
    <w:rsid w:val="007E1709"/>
    <w:rsid w:val="007E6FD9"/>
    <w:rsid w:val="008062BE"/>
    <w:rsid w:val="00806593"/>
    <w:rsid w:val="00817DE9"/>
    <w:rsid w:val="008252CA"/>
    <w:rsid w:val="008254A1"/>
    <w:rsid w:val="00852374"/>
    <w:rsid w:val="00861453"/>
    <w:rsid w:val="00873A32"/>
    <w:rsid w:val="008B15BE"/>
    <w:rsid w:val="008B47A6"/>
    <w:rsid w:val="008B563F"/>
    <w:rsid w:val="008C3C2D"/>
    <w:rsid w:val="008C651B"/>
    <w:rsid w:val="008D6989"/>
    <w:rsid w:val="008E750A"/>
    <w:rsid w:val="008F0289"/>
    <w:rsid w:val="008F4A2E"/>
    <w:rsid w:val="00910C2F"/>
    <w:rsid w:val="00916A3B"/>
    <w:rsid w:val="009250B8"/>
    <w:rsid w:val="00955F68"/>
    <w:rsid w:val="00964465"/>
    <w:rsid w:val="009B00D1"/>
    <w:rsid w:val="009B4EB5"/>
    <w:rsid w:val="009D3F2E"/>
    <w:rsid w:val="009D7FC2"/>
    <w:rsid w:val="00A05BDD"/>
    <w:rsid w:val="00A13605"/>
    <w:rsid w:val="00A2759E"/>
    <w:rsid w:val="00A3100F"/>
    <w:rsid w:val="00A56969"/>
    <w:rsid w:val="00A607AF"/>
    <w:rsid w:val="00A61644"/>
    <w:rsid w:val="00A81476"/>
    <w:rsid w:val="00A82640"/>
    <w:rsid w:val="00AD7D50"/>
    <w:rsid w:val="00AF06F9"/>
    <w:rsid w:val="00AF4330"/>
    <w:rsid w:val="00B00EEC"/>
    <w:rsid w:val="00B1072F"/>
    <w:rsid w:val="00B136E4"/>
    <w:rsid w:val="00B1651B"/>
    <w:rsid w:val="00B4392B"/>
    <w:rsid w:val="00B569F8"/>
    <w:rsid w:val="00B60DF6"/>
    <w:rsid w:val="00B8718D"/>
    <w:rsid w:val="00B97E62"/>
    <w:rsid w:val="00BB124C"/>
    <w:rsid w:val="00BD0720"/>
    <w:rsid w:val="00BF3859"/>
    <w:rsid w:val="00C01371"/>
    <w:rsid w:val="00C55A35"/>
    <w:rsid w:val="00C66F18"/>
    <w:rsid w:val="00C71540"/>
    <w:rsid w:val="00C826F3"/>
    <w:rsid w:val="00C84BF5"/>
    <w:rsid w:val="00CB7768"/>
    <w:rsid w:val="00CD3132"/>
    <w:rsid w:val="00CE1E94"/>
    <w:rsid w:val="00CE734E"/>
    <w:rsid w:val="00CE798B"/>
    <w:rsid w:val="00D17043"/>
    <w:rsid w:val="00D213CF"/>
    <w:rsid w:val="00D30D7D"/>
    <w:rsid w:val="00D37D69"/>
    <w:rsid w:val="00D411DF"/>
    <w:rsid w:val="00D63C65"/>
    <w:rsid w:val="00D860AE"/>
    <w:rsid w:val="00D94394"/>
    <w:rsid w:val="00DA4D7F"/>
    <w:rsid w:val="00DB0757"/>
    <w:rsid w:val="00DB24CD"/>
    <w:rsid w:val="00DB53D3"/>
    <w:rsid w:val="00DD73CE"/>
    <w:rsid w:val="00E06A7D"/>
    <w:rsid w:val="00E11991"/>
    <w:rsid w:val="00E161C9"/>
    <w:rsid w:val="00E17A7B"/>
    <w:rsid w:val="00E208AC"/>
    <w:rsid w:val="00E2373E"/>
    <w:rsid w:val="00E266A7"/>
    <w:rsid w:val="00E30AF1"/>
    <w:rsid w:val="00E44E95"/>
    <w:rsid w:val="00E5499F"/>
    <w:rsid w:val="00E55946"/>
    <w:rsid w:val="00E71818"/>
    <w:rsid w:val="00E84E79"/>
    <w:rsid w:val="00E908FC"/>
    <w:rsid w:val="00E92A3C"/>
    <w:rsid w:val="00EA07C9"/>
    <w:rsid w:val="00EB2352"/>
    <w:rsid w:val="00EB3553"/>
    <w:rsid w:val="00ED3306"/>
    <w:rsid w:val="00ED5CBB"/>
    <w:rsid w:val="00EE7991"/>
    <w:rsid w:val="00F00EBA"/>
    <w:rsid w:val="00F0775C"/>
    <w:rsid w:val="00F17594"/>
    <w:rsid w:val="00F21B17"/>
    <w:rsid w:val="00F263BA"/>
    <w:rsid w:val="00F27751"/>
    <w:rsid w:val="00F328EE"/>
    <w:rsid w:val="00F35D32"/>
    <w:rsid w:val="00F37C59"/>
    <w:rsid w:val="00F83B12"/>
    <w:rsid w:val="00F94325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F0D3"/>
  <w15:docId w15:val="{6DCDC99B-7972-4B65-A872-C56B85A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9FF9-C62C-418B-BAFD-B4236AA2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Белянин Владимир</cp:lastModifiedBy>
  <cp:revision>43</cp:revision>
  <cp:lastPrinted>2022-08-01T06:57:00Z</cp:lastPrinted>
  <dcterms:created xsi:type="dcterms:W3CDTF">2019-02-02T13:37:00Z</dcterms:created>
  <dcterms:modified xsi:type="dcterms:W3CDTF">2022-08-01T06:57:00Z</dcterms:modified>
</cp:coreProperties>
</file>