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Pr="001326B8" w:rsidRDefault="004A38AA">
      <w:pPr>
        <w:jc w:val="both"/>
        <w:rPr>
          <w:sz w:val="28"/>
          <w:szCs w:val="28"/>
        </w:rPr>
      </w:pPr>
      <w:r w:rsidRPr="001326B8">
        <w:rPr>
          <w:sz w:val="28"/>
          <w:szCs w:val="28"/>
        </w:rPr>
        <w:t xml:space="preserve"> </w:t>
      </w:r>
      <w:r w:rsidR="00D258D4">
        <w:rPr>
          <w:sz w:val="28"/>
          <w:szCs w:val="28"/>
        </w:rPr>
        <w:t>28</w:t>
      </w:r>
      <w:r w:rsidR="00897CC4">
        <w:rPr>
          <w:sz w:val="28"/>
          <w:szCs w:val="28"/>
        </w:rPr>
        <w:t>.01.</w:t>
      </w:r>
      <w:r w:rsidR="00D258D4">
        <w:rPr>
          <w:sz w:val="28"/>
          <w:szCs w:val="28"/>
        </w:rPr>
        <w:t xml:space="preserve"> </w:t>
      </w:r>
      <w:r w:rsidR="00157FEF" w:rsidRPr="001326B8">
        <w:rPr>
          <w:sz w:val="28"/>
          <w:szCs w:val="28"/>
        </w:rPr>
        <w:t>20</w:t>
      </w:r>
      <w:r w:rsidR="009B5CCD" w:rsidRPr="001326B8">
        <w:rPr>
          <w:sz w:val="28"/>
          <w:szCs w:val="28"/>
        </w:rPr>
        <w:t>20</w:t>
      </w:r>
      <w:r w:rsidR="00157FEF" w:rsidRPr="001326B8">
        <w:rPr>
          <w:sz w:val="28"/>
          <w:szCs w:val="28"/>
        </w:rPr>
        <w:t xml:space="preserve"> года</w:t>
      </w:r>
      <w:r w:rsidR="005E16BB" w:rsidRPr="001326B8">
        <w:rPr>
          <w:sz w:val="28"/>
          <w:szCs w:val="28"/>
        </w:rPr>
        <w:t xml:space="preserve">                                                            </w:t>
      </w:r>
      <w:r w:rsidR="00157FEF" w:rsidRPr="001326B8">
        <w:rPr>
          <w:sz w:val="28"/>
          <w:szCs w:val="28"/>
        </w:rPr>
        <w:t xml:space="preserve">                  </w:t>
      </w:r>
      <w:r w:rsidR="005E16BB" w:rsidRPr="001326B8">
        <w:rPr>
          <w:sz w:val="28"/>
          <w:szCs w:val="28"/>
        </w:rPr>
        <w:t xml:space="preserve">   №</w:t>
      </w:r>
      <w:r w:rsidR="00D258D4">
        <w:rPr>
          <w:sz w:val="28"/>
          <w:szCs w:val="28"/>
        </w:rPr>
        <w:t xml:space="preserve"> 19</w:t>
      </w:r>
      <w:r w:rsidRPr="001326B8">
        <w:rPr>
          <w:sz w:val="28"/>
          <w:szCs w:val="28"/>
        </w:rPr>
        <w:t xml:space="preserve">         </w:t>
      </w:r>
    </w:p>
    <w:p w:rsidR="004A38AA" w:rsidRPr="001326B8" w:rsidRDefault="004A38AA">
      <w:pPr>
        <w:jc w:val="both"/>
        <w:rPr>
          <w:sz w:val="28"/>
          <w:szCs w:val="28"/>
        </w:rPr>
      </w:pPr>
      <w:r w:rsidRPr="001326B8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RPr="001326B8" w:rsidTr="00370B4C">
        <w:tc>
          <w:tcPr>
            <w:tcW w:w="4786" w:type="dxa"/>
            <w:shd w:val="clear" w:color="auto" w:fill="auto"/>
          </w:tcPr>
          <w:p w:rsidR="0045683A" w:rsidRPr="001326B8" w:rsidRDefault="0045683A" w:rsidP="008354E2">
            <w:pPr>
              <w:jc w:val="both"/>
              <w:rPr>
                <w:sz w:val="28"/>
                <w:szCs w:val="28"/>
              </w:rPr>
            </w:pPr>
            <w:r w:rsidRPr="001326B8">
              <w:rPr>
                <w:sz w:val="28"/>
                <w:szCs w:val="28"/>
              </w:rPr>
              <w:t>Об</w:t>
            </w:r>
            <w:r w:rsidR="008354E2" w:rsidRPr="001326B8">
              <w:rPr>
                <w:sz w:val="28"/>
                <w:szCs w:val="28"/>
              </w:rPr>
              <w:t xml:space="preserve">   </w:t>
            </w:r>
            <w:r w:rsidRPr="001326B8">
              <w:rPr>
                <w:sz w:val="28"/>
                <w:szCs w:val="28"/>
              </w:rPr>
              <w:t xml:space="preserve"> изменении </w:t>
            </w:r>
            <w:r w:rsidR="008354E2" w:rsidRPr="001326B8">
              <w:rPr>
                <w:sz w:val="28"/>
                <w:szCs w:val="28"/>
              </w:rPr>
              <w:t xml:space="preserve">   </w:t>
            </w:r>
            <w:r w:rsidRPr="001326B8">
              <w:rPr>
                <w:sz w:val="28"/>
                <w:szCs w:val="28"/>
              </w:rPr>
              <w:t xml:space="preserve">кодов </w:t>
            </w:r>
            <w:r w:rsidR="008354E2" w:rsidRPr="001326B8">
              <w:rPr>
                <w:sz w:val="28"/>
                <w:szCs w:val="28"/>
              </w:rPr>
              <w:t xml:space="preserve">   </w:t>
            </w:r>
            <w:proofErr w:type="gramStart"/>
            <w:r w:rsidRPr="001326B8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Pr="001326B8" w:rsidRDefault="0045683A" w:rsidP="009B5CCD">
            <w:pPr>
              <w:jc w:val="both"/>
              <w:rPr>
                <w:sz w:val="28"/>
                <w:szCs w:val="28"/>
              </w:rPr>
            </w:pPr>
            <w:r w:rsidRPr="001326B8">
              <w:rPr>
                <w:sz w:val="28"/>
                <w:szCs w:val="28"/>
              </w:rPr>
              <w:t xml:space="preserve">классификации, закрепленных за главными администраторами </w:t>
            </w:r>
            <w:proofErr w:type="gramStart"/>
            <w:r w:rsidRPr="001326B8">
              <w:rPr>
                <w:sz w:val="28"/>
                <w:szCs w:val="28"/>
              </w:rPr>
              <w:t xml:space="preserve">доходов бюджета </w:t>
            </w:r>
            <w:r w:rsidR="009B5CCD" w:rsidRPr="001326B8">
              <w:rPr>
                <w:sz w:val="28"/>
                <w:szCs w:val="28"/>
              </w:rPr>
              <w:t>территориального фонда обязательного медицинского страхования Липецкой области</w:t>
            </w:r>
            <w:proofErr w:type="gramEnd"/>
            <w:r w:rsidR="009B5CCD" w:rsidRPr="001326B8">
              <w:rPr>
                <w:sz w:val="28"/>
                <w:szCs w:val="28"/>
              </w:rPr>
              <w:t xml:space="preserve"> </w:t>
            </w:r>
            <w:r w:rsidRPr="001326B8">
              <w:rPr>
                <w:sz w:val="28"/>
                <w:szCs w:val="28"/>
              </w:rPr>
              <w:t>на 20</w:t>
            </w:r>
            <w:r w:rsidR="009B5CCD" w:rsidRPr="001326B8">
              <w:rPr>
                <w:sz w:val="28"/>
                <w:szCs w:val="28"/>
              </w:rPr>
              <w:t>20</w:t>
            </w:r>
            <w:r w:rsidRPr="001326B8">
              <w:rPr>
                <w:sz w:val="28"/>
                <w:szCs w:val="28"/>
              </w:rPr>
              <w:t xml:space="preserve"> год и на плановый период 20</w:t>
            </w:r>
            <w:r w:rsidR="000B0B2F" w:rsidRPr="001326B8">
              <w:rPr>
                <w:sz w:val="28"/>
                <w:szCs w:val="28"/>
              </w:rPr>
              <w:t>2</w:t>
            </w:r>
            <w:r w:rsidR="009B5CCD" w:rsidRPr="001326B8">
              <w:rPr>
                <w:sz w:val="28"/>
                <w:szCs w:val="28"/>
              </w:rPr>
              <w:t>1</w:t>
            </w:r>
            <w:r w:rsidRPr="001326B8">
              <w:rPr>
                <w:sz w:val="28"/>
                <w:szCs w:val="28"/>
              </w:rPr>
              <w:t xml:space="preserve"> и 20</w:t>
            </w:r>
            <w:r w:rsidR="00E666E4" w:rsidRPr="001326B8">
              <w:rPr>
                <w:sz w:val="28"/>
                <w:szCs w:val="28"/>
              </w:rPr>
              <w:t>2</w:t>
            </w:r>
            <w:r w:rsidR="009B5CCD" w:rsidRPr="001326B8">
              <w:rPr>
                <w:sz w:val="28"/>
                <w:szCs w:val="28"/>
              </w:rPr>
              <w:t>2</w:t>
            </w:r>
            <w:r w:rsidRPr="001326B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Pr="001326B8" w:rsidRDefault="0045683A" w:rsidP="00370B4C">
            <w:pPr>
              <w:jc w:val="both"/>
              <w:rPr>
                <w:sz w:val="28"/>
                <w:szCs w:val="28"/>
              </w:rPr>
            </w:pPr>
          </w:p>
        </w:tc>
      </w:tr>
    </w:tbl>
    <w:p w:rsidR="007734BD" w:rsidRPr="001326B8" w:rsidRDefault="007734BD">
      <w:pPr>
        <w:jc w:val="both"/>
        <w:rPr>
          <w:sz w:val="28"/>
          <w:szCs w:val="28"/>
        </w:rPr>
      </w:pPr>
    </w:p>
    <w:p w:rsidR="0045683A" w:rsidRPr="001326B8" w:rsidRDefault="006E351E" w:rsidP="004C19A0">
      <w:pPr>
        <w:pStyle w:val="4"/>
        <w:ind w:firstLine="567"/>
        <w:jc w:val="both"/>
        <w:rPr>
          <w:b w:val="0"/>
        </w:rPr>
      </w:pPr>
      <w:r w:rsidRPr="001326B8">
        <w:rPr>
          <w:b w:val="0"/>
        </w:rPr>
        <w:t>На основании пункта 2 статьи 20 Бюджетного кодекса Российской Федерации</w:t>
      </w:r>
    </w:p>
    <w:p w:rsidR="006E351E" w:rsidRPr="001326B8" w:rsidRDefault="006E351E" w:rsidP="004C19A0">
      <w:pPr>
        <w:ind w:firstLine="567"/>
        <w:rPr>
          <w:sz w:val="28"/>
          <w:szCs w:val="28"/>
        </w:rPr>
      </w:pPr>
    </w:p>
    <w:p w:rsidR="006E351E" w:rsidRPr="001326B8" w:rsidRDefault="006E351E" w:rsidP="004C19A0">
      <w:pPr>
        <w:ind w:firstLine="567"/>
        <w:rPr>
          <w:sz w:val="28"/>
          <w:szCs w:val="28"/>
        </w:rPr>
      </w:pPr>
      <w:r w:rsidRPr="001326B8">
        <w:rPr>
          <w:sz w:val="28"/>
          <w:szCs w:val="28"/>
        </w:rPr>
        <w:t>ПРИКАЗЫВАЮ:</w:t>
      </w:r>
    </w:p>
    <w:p w:rsidR="000965A0" w:rsidRPr="001326B8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3A3" w:rsidRPr="001326B8" w:rsidRDefault="005E16BB" w:rsidP="009B5C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6B8">
        <w:rPr>
          <w:sz w:val="28"/>
          <w:szCs w:val="28"/>
        </w:rPr>
        <w:t>1</w:t>
      </w:r>
      <w:r w:rsidR="000965A0" w:rsidRPr="001326B8">
        <w:rPr>
          <w:sz w:val="28"/>
          <w:szCs w:val="28"/>
        </w:rPr>
        <w:t xml:space="preserve">. </w:t>
      </w:r>
      <w:proofErr w:type="gramStart"/>
      <w:r w:rsidR="004853A3" w:rsidRPr="001326B8">
        <w:rPr>
          <w:sz w:val="28"/>
          <w:szCs w:val="28"/>
        </w:rPr>
        <w:t xml:space="preserve">Внести изменения в состав кодов классификации доходов </w:t>
      </w:r>
      <w:r w:rsidR="006F13A8" w:rsidRPr="001326B8">
        <w:rPr>
          <w:sz w:val="28"/>
          <w:szCs w:val="28"/>
        </w:rPr>
        <w:t>бюджета территориального фонда обязательного медицинского страхования Липецкой области, закрепленных за главным</w:t>
      </w:r>
      <w:r w:rsidR="009B5CCD" w:rsidRPr="001326B8">
        <w:rPr>
          <w:sz w:val="28"/>
          <w:szCs w:val="28"/>
        </w:rPr>
        <w:t xml:space="preserve"> администратор</w:t>
      </w:r>
      <w:r w:rsidR="006F13A8" w:rsidRPr="001326B8">
        <w:rPr>
          <w:sz w:val="28"/>
          <w:szCs w:val="28"/>
        </w:rPr>
        <w:t>ом</w:t>
      </w:r>
      <w:r w:rsidR="009B5CCD" w:rsidRPr="001326B8">
        <w:rPr>
          <w:sz w:val="28"/>
          <w:szCs w:val="28"/>
        </w:rPr>
        <w:t xml:space="preserve"> доходов бюджета</w:t>
      </w:r>
      <w:r w:rsidR="000456F0" w:rsidRPr="001326B8">
        <w:rPr>
          <w:sz w:val="28"/>
          <w:szCs w:val="28"/>
        </w:rPr>
        <w:t xml:space="preserve"> территориального фонда обязательного медицинского страхования Липецкой области 395 «Территориальные фонды обязательного медицинского страхования»</w:t>
      </w:r>
      <w:r w:rsidR="009B5CCD" w:rsidRPr="001326B8">
        <w:rPr>
          <w:sz w:val="28"/>
          <w:szCs w:val="28"/>
        </w:rPr>
        <w:t xml:space="preserve"> </w:t>
      </w:r>
      <w:r w:rsidR="006F13A8" w:rsidRPr="001326B8">
        <w:rPr>
          <w:sz w:val="28"/>
          <w:szCs w:val="28"/>
        </w:rPr>
        <w:t xml:space="preserve">согласно Перечню главных администраторов доходов бюджета территориального фонда обязательного медицинского страхования Липецкой области </w:t>
      </w:r>
      <w:r w:rsidR="009B5CCD" w:rsidRPr="001326B8">
        <w:rPr>
          <w:sz w:val="28"/>
          <w:szCs w:val="28"/>
        </w:rPr>
        <w:t>на 2020 год и на плановый период 2021 и 2022 годов</w:t>
      </w:r>
      <w:r w:rsidR="004853A3" w:rsidRPr="001326B8">
        <w:rPr>
          <w:sz w:val="28"/>
          <w:szCs w:val="28"/>
        </w:rPr>
        <w:t>, утвержденно</w:t>
      </w:r>
      <w:r w:rsidR="008278C2">
        <w:rPr>
          <w:sz w:val="28"/>
          <w:szCs w:val="28"/>
        </w:rPr>
        <w:t>му</w:t>
      </w:r>
      <w:r w:rsidR="004853A3" w:rsidRPr="001326B8">
        <w:rPr>
          <w:sz w:val="28"/>
          <w:szCs w:val="28"/>
        </w:rPr>
        <w:t xml:space="preserve"> Законом</w:t>
      </w:r>
      <w:proofErr w:type="gramEnd"/>
      <w:r w:rsidR="004853A3" w:rsidRPr="001326B8">
        <w:rPr>
          <w:sz w:val="28"/>
          <w:szCs w:val="28"/>
        </w:rPr>
        <w:t xml:space="preserve"> Липецкой области от </w:t>
      </w:r>
      <w:r w:rsidR="009B5CCD" w:rsidRPr="001326B8">
        <w:rPr>
          <w:sz w:val="28"/>
          <w:szCs w:val="28"/>
        </w:rPr>
        <w:t>20</w:t>
      </w:r>
      <w:r w:rsidR="004853A3" w:rsidRPr="001326B8">
        <w:rPr>
          <w:sz w:val="28"/>
          <w:szCs w:val="28"/>
        </w:rPr>
        <w:t xml:space="preserve"> декабря 201</w:t>
      </w:r>
      <w:r w:rsidR="009B5CCD" w:rsidRPr="001326B8">
        <w:rPr>
          <w:sz w:val="28"/>
          <w:szCs w:val="28"/>
        </w:rPr>
        <w:t>9</w:t>
      </w:r>
      <w:r w:rsidR="004853A3" w:rsidRPr="001326B8">
        <w:rPr>
          <w:sz w:val="28"/>
          <w:szCs w:val="28"/>
        </w:rPr>
        <w:t xml:space="preserve"> года № </w:t>
      </w:r>
      <w:r w:rsidR="009B5CCD" w:rsidRPr="001326B8">
        <w:rPr>
          <w:sz w:val="28"/>
          <w:szCs w:val="28"/>
        </w:rPr>
        <w:t>319</w:t>
      </w:r>
      <w:r w:rsidR="004853A3" w:rsidRPr="001326B8">
        <w:rPr>
          <w:sz w:val="28"/>
          <w:szCs w:val="28"/>
        </w:rPr>
        <w:t>-ОЗ «</w:t>
      </w:r>
      <w:r w:rsidR="009B5CCD" w:rsidRPr="001326B8">
        <w:rPr>
          <w:sz w:val="28"/>
          <w:szCs w:val="28"/>
        </w:rPr>
        <w:t>О бюджете территориального фонда обязательного медицинского страхования Липецкой области на 2020 год и на плановый период 2021 и 2022 годов</w:t>
      </w:r>
      <w:r w:rsidR="004853A3" w:rsidRPr="001326B8">
        <w:rPr>
          <w:sz w:val="28"/>
          <w:szCs w:val="28"/>
        </w:rPr>
        <w:t>», дополнив его следующим</w:t>
      </w:r>
      <w:r w:rsidR="009B5CCD" w:rsidRPr="001326B8">
        <w:rPr>
          <w:sz w:val="28"/>
          <w:szCs w:val="28"/>
        </w:rPr>
        <w:t>и</w:t>
      </w:r>
      <w:r w:rsidR="004853A3" w:rsidRPr="001326B8">
        <w:rPr>
          <w:sz w:val="28"/>
          <w:szCs w:val="28"/>
        </w:rPr>
        <w:t xml:space="preserve"> код</w:t>
      </w:r>
      <w:r w:rsidR="009B5CCD" w:rsidRPr="001326B8">
        <w:rPr>
          <w:sz w:val="28"/>
          <w:szCs w:val="28"/>
        </w:rPr>
        <w:t>ами</w:t>
      </w:r>
      <w:r w:rsidR="004853A3" w:rsidRPr="001326B8">
        <w:rPr>
          <w:sz w:val="28"/>
          <w:szCs w:val="28"/>
        </w:rPr>
        <w:t xml:space="preserve"> бюджетной классификации Российской Федерации:</w:t>
      </w:r>
    </w:p>
    <w:p w:rsidR="004853A3" w:rsidRPr="001326B8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3A8" w:rsidRPr="001326B8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326B8">
        <w:rPr>
          <w:sz w:val="28"/>
          <w:szCs w:val="28"/>
        </w:rPr>
        <w:t>«</w:t>
      </w:r>
      <w:r w:rsidR="006F13A8" w:rsidRPr="001326B8">
        <w:rPr>
          <w:sz w:val="28"/>
          <w:szCs w:val="28"/>
        </w:rPr>
        <w:t>395 2 02 55257 09 0000 150 «Межбюджетные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страхования;</w:t>
      </w:r>
      <w:proofErr w:type="gramEnd"/>
    </w:p>
    <w:p w:rsidR="006F13A8" w:rsidRPr="001326B8" w:rsidRDefault="006F13A8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3A3" w:rsidRPr="001326B8" w:rsidRDefault="006F13A8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326B8">
        <w:rPr>
          <w:sz w:val="28"/>
          <w:szCs w:val="28"/>
        </w:rPr>
        <w:t>395 2 02 55258 09 0000 150 «Межбюджетные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населения»</w:t>
      </w:r>
      <w:r w:rsidR="00290643" w:rsidRPr="001326B8">
        <w:rPr>
          <w:sz w:val="28"/>
          <w:szCs w:val="28"/>
        </w:rPr>
        <w:t>.</w:t>
      </w:r>
      <w:proofErr w:type="gramEnd"/>
    </w:p>
    <w:p w:rsidR="009B5CCD" w:rsidRPr="001326B8" w:rsidRDefault="009B5CCD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465" w:rsidRPr="001326B8" w:rsidRDefault="004853A3" w:rsidP="009B5CC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326B8">
        <w:rPr>
          <w:sz w:val="28"/>
          <w:szCs w:val="28"/>
        </w:rPr>
        <w:t xml:space="preserve">2. </w:t>
      </w:r>
      <w:proofErr w:type="gramStart"/>
      <w:r w:rsidR="00187465" w:rsidRPr="001326B8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 w:rsidRPr="001326B8">
        <w:rPr>
          <w:sz w:val="28"/>
          <w:szCs w:val="28"/>
        </w:rPr>
        <w:t>(</w:t>
      </w:r>
      <w:r w:rsidR="0002665C" w:rsidRPr="001326B8">
        <w:rPr>
          <w:sz w:val="28"/>
          <w:szCs w:val="28"/>
        </w:rPr>
        <w:t>Мурашкина Н.А.)</w:t>
      </w:r>
      <w:r w:rsidR="00456738" w:rsidRPr="001326B8">
        <w:rPr>
          <w:sz w:val="28"/>
          <w:szCs w:val="28"/>
        </w:rPr>
        <w:t xml:space="preserve"> </w:t>
      </w:r>
      <w:r w:rsidR="00BD1215" w:rsidRPr="001326B8">
        <w:rPr>
          <w:sz w:val="28"/>
          <w:szCs w:val="28"/>
        </w:rPr>
        <w:t xml:space="preserve">в течение 10 дней </w:t>
      </w:r>
      <w:r w:rsidR="00187465" w:rsidRPr="001326B8">
        <w:rPr>
          <w:sz w:val="28"/>
          <w:szCs w:val="28"/>
        </w:rPr>
        <w:t xml:space="preserve">обеспечить публикацию </w:t>
      </w:r>
      <w:r w:rsidR="00456738" w:rsidRPr="001326B8">
        <w:rPr>
          <w:sz w:val="28"/>
          <w:szCs w:val="28"/>
        </w:rPr>
        <w:t xml:space="preserve">настоящего приказа в </w:t>
      </w:r>
      <w:r w:rsidR="00187465" w:rsidRPr="001326B8">
        <w:rPr>
          <w:sz w:val="28"/>
          <w:szCs w:val="28"/>
        </w:rPr>
        <w:t>газете «Липецкая газет</w:t>
      </w:r>
      <w:r w:rsidR="00BD1215" w:rsidRPr="001326B8">
        <w:rPr>
          <w:sz w:val="28"/>
          <w:szCs w:val="28"/>
        </w:rPr>
        <w:t>а» и</w:t>
      </w:r>
      <w:r w:rsidR="00187465" w:rsidRPr="001326B8">
        <w:rPr>
          <w:sz w:val="28"/>
          <w:szCs w:val="28"/>
        </w:rPr>
        <w:t xml:space="preserve"> на </w:t>
      </w:r>
      <w:r w:rsidR="00456738" w:rsidRPr="001326B8">
        <w:rPr>
          <w:sz w:val="28"/>
          <w:szCs w:val="28"/>
        </w:rPr>
        <w:t>О</w:t>
      </w:r>
      <w:r w:rsidR="00187465" w:rsidRPr="001326B8">
        <w:rPr>
          <w:sz w:val="28"/>
          <w:szCs w:val="28"/>
        </w:rPr>
        <w:t xml:space="preserve">фициальном интернет - портале правовой информации </w:t>
      </w:r>
      <w:r w:rsidR="00187465" w:rsidRPr="001326B8">
        <w:rPr>
          <w:color w:val="000000"/>
          <w:sz w:val="28"/>
          <w:szCs w:val="28"/>
        </w:rPr>
        <w:t>(</w:t>
      </w:r>
      <w:hyperlink r:id="rId9" w:history="1">
        <w:r w:rsidR="00187465" w:rsidRPr="001326B8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1326B8">
        <w:rPr>
          <w:color w:val="000000"/>
          <w:sz w:val="28"/>
          <w:szCs w:val="28"/>
        </w:rPr>
        <w:t>), в</w:t>
      </w:r>
      <w:r w:rsidR="00187465" w:rsidRPr="001326B8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области.</w:t>
      </w:r>
      <w:proofErr w:type="gramEnd"/>
    </w:p>
    <w:p w:rsidR="003416A8" w:rsidRPr="001326B8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Pr="001326B8" w:rsidRDefault="00E26D4B" w:rsidP="00E26D4B">
      <w:pPr>
        <w:jc w:val="both"/>
        <w:rPr>
          <w:sz w:val="28"/>
          <w:szCs w:val="28"/>
        </w:rPr>
      </w:pPr>
      <w:r w:rsidRPr="001326B8">
        <w:rPr>
          <w:sz w:val="28"/>
          <w:szCs w:val="28"/>
        </w:rPr>
        <w:t xml:space="preserve"> </w:t>
      </w:r>
    </w:p>
    <w:p w:rsidR="004C19A0" w:rsidRPr="001326B8" w:rsidRDefault="004C19A0" w:rsidP="00E26D4B">
      <w:pPr>
        <w:jc w:val="both"/>
        <w:rPr>
          <w:sz w:val="28"/>
          <w:szCs w:val="28"/>
        </w:rPr>
      </w:pPr>
    </w:p>
    <w:p w:rsidR="004C19A0" w:rsidRPr="001326B8" w:rsidRDefault="004C19A0" w:rsidP="00E26D4B">
      <w:pPr>
        <w:jc w:val="both"/>
        <w:rPr>
          <w:sz w:val="28"/>
          <w:szCs w:val="28"/>
        </w:rPr>
      </w:pPr>
    </w:p>
    <w:p w:rsidR="005E16BB" w:rsidRPr="001326B8" w:rsidRDefault="009B5CCD" w:rsidP="005E16BB">
      <w:pPr>
        <w:rPr>
          <w:sz w:val="28"/>
          <w:szCs w:val="28"/>
        </w:rPr>
      </w:pPr>
      <w:r w:rsidRPr="001326B8">
        <w:rPr>
          <w:sz w:val="28"/>
          <w:szCs w:val="28"/>
        </w:rPr>
        <w:t>Заместитель</w:t>
      </w:r>
      <w:r w:rsidR="005E16BB" w:rsidRPr="001326B8">
        <w:rPr>
          <w:sz w:val="28"/>
          <w:szCs w:val="28"/>
        </w:rPr>
        <w:t xml:space="preserve"> главы администрации области</w:t>
      </w:r>
      <w:r w:rsidR="00D7119E" w:rsidRPr="001326B8">
        <w:rPr>
          <w:sz w:val="28"/>
          <w:szCs w:val="28"/>
        </w:rPr>
        <w:t xml:space="preserve"> </w:t>
      </w:r>
      <w:r w:rsidR="005E16BB" w:rsidRPr="001326B8">
        <w:rPr>
          <w:sz w:val="28"/>
          <w:szCs w:val="28"/>
        </w:rPr>
        <w:t>-</w:t>
      </w:r>
    </w:p>
    <w:p w:rsidR="008E5558" w:rsidRPr="001326B8" w:rsidRDefault="005E16BB" w:rsidP="005E16BB">
      <w:pPr>
        <w:ind w:right="-286"/>
        <w:rPr>
          <w:sz w:val="28"/>
          <w:szCs w:val="28"/>
        </w:rPr>
      </w:pPr>
      <w:r w:rsidRPr="001326B8">
        <w:rPr>
          <w:sz w:val="28"/>
          <w:szCs w:val="28"/>
        </w:rPr>
        <w:t>начальник управления финансов</w:t>
      </w:r>
      <w:r w:rsidR="004C19A0" w:rsidRPr="001326B8">
        <w:rPr>
          <w:sz w:val="28"/>
          <w:szCs w:val="28"/>
        </w:rPr>
        <w:t xml:space="preserve"> области</w:t>
      </w:r>
      <w:r w:rsidRPr="001326B8">
        <w:rPr>
          <w:sz w:val="28"/>
          <w:szCs w:val="28"/>
        </w:rPr>
        <w:tab/>
      </w:r>
      <w:r w:rsidRPr="001326B8">
        <w:rPr>
          <w:sz w:val="28"/>
          <w:szCs w:val="28"/>
        </w:rPr>
        <w:tab/>
      </w:r>
      <w:r w:rsidRPr="001326B8">
        <w:rPr>
          <w:sz w:val="28"/>
          <w:szCs w:val="28"/>
        </w:rPr>
        <w:tab/>
      </w:r>
      <w:r w:rsidR="009B5CCD" w:rsidRPr="001326B8">
        <w:rPr>
          <w:sz w:val="28"/>
          <w:szCs w:val="28"/>
        </w:rPr>
        <w:t xml:space="preserve">       </w:t>
      </w:r>
      <w:r w:rsidRPr="001326B8">
        <w:rPr>
          <w:sz w:val="28"/>
          <w:szCs w:val="28"/>
        </w:rPr>
        <w:t>В.М. Щеглеватых</w:t>
      </w:r>
    </w:p>
    <w:p w:rsidR="008E5558" w:rsidRPr="001326B8" w:rsidRDefault="008E5558" w:rsidP="00496B60">
      <w:pPr>
        <w:jc w:val="both"/>
        <w:rPr>
          <w:sz w:val="28"/>
          <w:szCs w:val="28"/>
        </w:rPr>
      </w:pPr>
    </w:p>
    <w:p w:rsidR="008E5558" w:rsidRPr="001326B8" w:rsidRDefault="008E5558" w:rsidP="00496B60">
      <w:pPr>
        <w:jc w:val="both"/>
        <w:rPr>
          <w:sz w:val="28"/>
          <w:szCs w:val="28"/>
        </w:rPr>
      </w:pPr>
    </w:p>
    <w:p w:rsidR="008E5558" w:rsidRPr="001326B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9B5CCD" w:rsidRDefault="009B5CCD" w:rsidP="008E5558">
      <w:pPr>
        <w:rPr>
          <w:sz w:val="28"/>
          <w:szCs w:val="28"/>
        </w:rPr>
      </w:pPr>
    </w:p>
    <w:p w:rsidR="009B5CCD" w:rsidRDefault="009B5CCD" w:rsidP="008E5558">
      <w:pPr>
        <w:rPr>
          <w:sz w:val="28"/>
          <w:szCs w:val="28"/>
        </w:rPr>
      </w:pPr>
    </w:p>
    <w:p w:rsidR="009B5CCD" w:rsidRDefault="009B5CCD" w:rsidP="008E5558">
      <w:pPr>
        <w:rPr>
          <w:sz w:val="28"/>
          <w:szCs w:val="28"/>
        </w:rPr>
      </w:pPr>
    </w:p>
    <w:p w:rsidR="009B5CCD" w:rsidRDefault="009B5CCD" w:rsidP="008E5558">
      <w:pPr>
        <w:rPr>
          <w:sz w:val="28"/>
          <w:szCs w:val="28"/>
        </w:rPr>
      </w:pPr>
    </w:p>
    <w:p w:rsidR="009B5CCD" w:rsidRDefault="009B5CCD" w:rsidP="008E5558">
      <w:pPr>
        <w:rPr>
          <w:sz w:val="28"/>
          <w:szCs w:val="28"/>
        </w:rPr>
      </w:pPr>
    </w:p>
    <w:p w:rsidR="009B5CCD" w:rsidRDefault="009B5CCD" w:rsidP="008E5558">
      <w:pPr>
        <w:rPr>
          <w:sz w:val="28"/>
          <w:szCs w:val="28"/>
        </w:rPr>
      </w:pPr>
    </w:p>
    <w:p w:rsidR="009B5CCD" w:rsidRDefault="009B5CCD" w:rsidP="008E5558">
      <w:pPr>
        <w:rPr>
          <w:sz w:val="28"/>
          <w:szCs w:val="28"/>
        </w:rPr>
      </w:pPr>
    </w:p>
    <w:p w:rsidR="009B5CCD" w:rsidRDefault="009B5CCD" w:rsidP="008E5558">
      <w:pPr>
        <w:rPr>
          <w:sz w:val="28"/>
          <w:szCs w:val="28"/>
        </w:rPr>
      </w:pPr>
    </w:p>
    <w:p w:rsidR="009B5CCD" w:rsidRDefault="009B5CCD" w:rsidP="008E5558">
      <w:pPr>
        <w:rPr>
          <w:sz w:val="28"/>
          <w:szCs w:val="28"/>
        </w:rPr>
      </w:pPr>
    </w:p>
    <w:p w:rsidR="009B5CCD" w:rsidRDefault="009B5CCD" w:rsidP="008E5558">
      <w:pPr>
        <w:rPr>
          <w:sz w:val="28"/>
          <w:szCs w:val="28"/>
        </w:rPr>
      </w:pPr>
    </w:p>
    <w:p w:rsidR="005D6539" w:rsidRDefault="005D6539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9B5CCD" w:rsidRDefault="009B5CCD" w:rsidP="009B5CCD">
      <w:pPr>
        <w:rPr>
          <w:sz w:val="28"/>
          <w:szCs w:val="28"/>
        </w:rPr>
      </w:pPr>
      <w:r>
        <w:rPr>
          <w:sz w:val="28"/>
          <w:szCs w:val="28"/>
        </w:rPr>
        <w:t>Начальник отдела финансирования</w:t>
      </w:r>
    </w:p>
    <w:p w:rsidR="009B5CCD" w:rsidRDefault="009B5CCD" w:rsidP="009B5CCD">
      <w:pPr>
        <w:rPr>
          <w:sz w:val="28"/>
          <w:szCs w:val="28"/>
        </w:rPr>
      </w:pPr>
      <w:r>
        <w:rPr>
          <w:sz w:val="28"/>
          <w:szCs w:val="28"/>
        </w:rPr>
        <w:t>отраслей социальной сферы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9B5CCD">
        <w:rPr>
          <w:sz w:val="28"/>
          <w:szCs w:val="28"/>
        </w:rPr>
        <w:t>О.А. Скопинцева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области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</w:t>
      </w:r>
      <w:r w:rsidR="008E78C4">
        <w:rPr>
          <w:sz w:val="28"/>
          <w:szCs w:val="28"/>
        </w:rPr>
        <w:t xml:space="preserve"> </w:t>
      </w:r>
      <w:r>
        <w:rPr>
          <w:sz w:val="28"/>
          <w:szCs w:val="28"/>
        </w:rPr>
        <w:t>Бурлова</w:t>
      </w:r>
    </w:p>
    <w:p w:rsidR="004853A3" w:rsidRDefault="004853A3" w:rsidP="008E5558">
      <w:pPr>
        <w:rPr>
          <w:sz w:val="28"/>
          <w:szCs w:val="28"/>
        </w:rPr>
      </w:pPr>
    </w:p>
    <w:p w:rsidR="008E78C4" w:rsidRDefault="008E78C4" w:rsidP="008E5558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AD2A5E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AD2A5E">
        <w:rPr>
          <w:sz w:val="28"/>
          <w:szCs w:val="28"/>
        </w:rPr>
        <w:t>Н.А. Мурашкина</w:t>
      </w:r>
      <w:bookmarkStart w:id="0" w:name="_GoBack"/>
      <w:bookmarkEnd w:id="0"/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8278C2">
        <w:rPr>
          <w:sz w:val="28"/>
          <w:szCs w:val="28"/>
        </w:rPr>
        <w:t>И.А</w:t>
      </w:r>
      <w:r w:rsidR="003F257B">
        <w:rPr>
          <w:sz w:val="28"/>
          <w:szCs w:val="28"/>
        </w:rPr>
        <w:t xml:space="preserve">. </w:t>
      </w:r>
      <w:r w:rsidR="008278C2">
        <w:rPr>
          <w:sz w:val="28"/>
          <w:szCs w:val="28"/>
        </w:rPr>
        <w:t>Кремнёва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9B5CCD">
      <w:headerReference w:type="even" r:id="rId10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CD" w:rsidRDefault="009B5CCD">
      <w:r>
        <w:separator/>
      </w:r>
    </w:p>
  </w:endnote>
  <w:endnote w:type="continuationSeparator" w:id="0">
    <w:p w:rsidR="009B5CCD" w:rsidRDefault="009B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CD" w:rsidRDefault="009B5CCD">
      <w:r>
        <w:separator/>
      </w:r>
    </w:p>
  </w:footnote>
  <w:footnote w:type="continuationSeparator" w:id="0">
    <w:p w:rsidR="009B5CCD" w:rsidRDefault="009B5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CD" w:rsidRDefault="00D3150D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5C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5CCD" w:rsidRDefault="009B5C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2665C"/>
    <w:rsid w:val="00031453"/>
    <w:rsid w:val="000326A4"/>
    <w:rsid w:val="000370D6"/>
    <w:rsid w:val="00040381"/>
    <w:rsid w:val="00040D17"/>
    <w:rsid w:val="000456F0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26B8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E262C"/>
    <w:rsid w:val="001F24B1"/>
    <w:rsid w:val="001F2EDA"/>
    <w:rsid w:val="002053D6"/>
    <w:rsid w:val="0021050F"/>
    <w:rsid w:val="00212FB4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90643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914A6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3A3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D6539"/>
    <w:rsid w:val="005E16BB"/>
    <w:rsid w:val="005F787D"/>
    <w:rsid w:val="006032F4"/>
    <w:rsid w:val="006126C4"/>
    <w:rsid w:val="006175D7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3A8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5613"/>
    <w:rsid w:val="007F5986"/>
    <w:rsid w:val="007F6563"/>
    <w:rsid w:val="007F7A08"/>
    <w:rsid w:val="007F7DC3"/>
    <w:rsid w:val="00801E2F"/>
    <w:rsid w:val="00804D71"/>
    <w:rsid w:val="00806C54"/>
    <w:rsid w:val="00813160"/>
    <w:rsid w:val="00816E25"/>
    <w:rsid w:val="008179CB"/>
    <w:rsid w:val="008278C2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97CC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B5CCD"/>
    <w:rsid w:val="009C2E89"/>
    <w:rsid w:val="009C2EED"/>
    <w:rsid w:val="009C61CE"/>
    <w:rsid w:val="009E6610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6970"/>
    <w:rsid w:val="00A90906"/>
    <w:rsid w:val="00A94B93"/>
    <w:rsid w:val="00A962E6"/>
    <w:rsid w:val="00AB2ECD"/>
    <w:rsid w:val="00AB6F03"/>
    <w:rsid w:val="00AD2A5E"/>
    <w:rsid w:val="00AD43E4"/>
    <w:rsid w:val="00AD5E2F"/>
    <w:rsid w:val="00AE49C6"/>
    <w:rsid w:val="00AE745B"/>
    <w:rsid w:val="00AF3B93"/>
    <w:rsid w:val="00B04F67"/>
    <w:rsid w:val="00B06AA1"/>
    <w:rsid w:val="00B122DF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5BDC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B08"/>
    <w:rsid w:val="00CE4F73"/>
    <w:rsid w:val="00CF077C"/>
    <w:rsid w:val="00D06580"/>
    <w:rsid w:val="00D11121"/>
    <w:rsid w:val="00D12562"/>
    <w:rsid w:val="00D2174A"/>
    <w:rsid w:val="00D22676"/>
    <w:rsid w:val="00D258D4"/>
    <w:rsid w:val="00D263E3"/>
    <w:rsid w:val="00D2685B"/>
    <w:rsid w:val="00D27822"/>
    <w:rsid w:val="00D3150D"/>
    <w:rsid w:val="00D3504C"/>
    <w:rsid w:val="00D4254F"/>
    <w:rsid w:val="00D45948"/>
    <w:rsid w:val="00D61E41"/>
    <w:rsid w:val="00D7119E"/>
    <w:rsid w:val="00D71917"/>
    <w:rsid w:val="00D802F7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FF069-775D-4CDE-90B0-5D23A7AF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318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3116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21</cp:revision>
  <cp:lastPrinted>2020-01-27T08:21:00Z</cp:lastPrinted>
  <dcterms:created xsi:type="dcterms:W3CDTF">2019-12-02T08:19:00Z</dcterms:created>
  <dcterms:modified xsi:type="dcterms:W3CDTF">2020-01-28T13:36:00Z</dcterms:modified>
</cp:coreProperties>
</file>