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3FE8D" w14:textId="77777777" w:rsidR="00D96FC6" w:rsidRDefault="00D96FC6" w:rsidP="00D96FC6"/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P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50188D06" w14:textId="71D1C7A6" w:rsidR="003D697C" w:rsidRPr="00D07442" w:rsidRDefault="003D697C" w:rsidP="003D697C">
      <w:pPr>
        <w:tabs>
          <w:tab w:val="left" w:pos="6804"/>
        </w:tabs>
        <w:ind w:firstLine="709"/>
        <w:jc w:val="both"/>
        <w:rPr>
          <w:sz w:val="28"/>
          <w:szCs w:val="28"/>
        </w:rPr>
      </w:pPr>
      <w:proofErr w:type="gramStart"/>
      <w:r w:rsidRPr="00D07442">
        <w:rPr>
          <w:sz w:val="28"/>
          <w:szCs w:val="28"/>
        </w:rPr>
        <w:t xml:space="preserve">Принятие приказа </w:t>
      </w:r>
      <w:r w:rsidR="00026EE4">
        <w:rPr>
          <w:sz w:val="28"/>
          <w:szCs w:val="28"/>
        </w:rPr>
        <w:t xml:space="preserve">управления финансов Липецкой области </w:t>
      </w:r>
      <w:bookmarkStart w:id="0" w:name="_GoBack"/>
      <w:bookmarkEnd w:id="0"/>
      <w:r w:rsidRPr="00D07442">
        <w:rPr>
          <w:sz w:val="28"/>
          <w:szCs w:val="28"/>
        </w:rPr>
        <w:t xml:space="preserve">«Об утверждении Решения об эмиссии государственных облигаций Липецкой области 2019 года в форме именных документарных ценных бумаг с фиксированным купонным доходом и амортизацией долга» осуществляется в соответствии с Бюджетным кодексом Российской Федерации от 31.07.1998 № 145-ФЗ, Законами Липецкой области от 09 октября 2007 г. № 94-ОЗ «О бюджетном процессе Липецкой области» и от </w:t>
      </w:r>
      <w:r w:rsidRPr="00D07442">
        <w:rPr>
          <w:bCs/>
          <w:sz w:val="28"/>
          <w:szCs w:val="28"/>
        </w:rPr>
        <w:t>24 декабря 2018</w:t>
      </w:r>
      <w:proofErr w:type="gramEnd"/>
      <w:r w:rsidRPr="00D07442">
        <w:rPr>
          <w:bCs/>
          <w:sz w:val="28"/>
          <w:szCs w:val="28"/>
        </w:rPr>
        <w:t xml:space="preserve"> </w:t>
      </w:r>
      <w:proofErr w:type="gramStart"/>
      <w:r w:rsidRPr="00D07442">
        <w:rPr>
          <w:bCs/>
          <w:sz w:val="28"/>
          <w:szCs w:val="28"/>
        </w:rPr>
        <w:t>года № 224-ОЗ «Об</w:t>
      </w:r>
      <w:proofErr w:type="gramEnd"/>
      <w:r w:rsidRPr="00D07442">
        <w:rPr>
          <w:bCs/>
          <w:sz w:val="28"/>
          <w:szCs w:val="28"/>
        </w:rPr>
        <w:t xml:space="preserve"> </w:t>
      </w:r>
      <w:proofErr w:type="gramStart"/>
      <w:r w:rsidRPr="00D07442">
        <w:rPr>
          <w:bCs/>
          <w:sz w:val="28"/>
          <w:szCs w:val="28"/>
        </w:rPr>
        <w:t>областном</w:t>
      </w:r>
      <w:proofErr w:type="gramEnd"/>
      <w:r w:rsidRPr="00D07442">
        <w:rPr>
          <w:bCs/>
          <w:sz w:val="28"/>
          <w:szCs w:val="28"/>
        </w:rPr>
        <w:t xml:space="preserve"> </w:t>
      </w:r>
      <w:proofErr w:type="gramStart"/>
      <w:r w:rsidRPr="00D07442">
        <w:rPr>
          <w:bCs/>
          <w:sz w:val="28"/>
          <w:szCs w:val="28"/>
        </w:rPr>
        <w:t>бюджете на 2019 год и на плановый период 2020 и 2021 годов»</w:t>
      </w:r>
      <w:r w:rsidRPr="00D07442">
        <w:rPr>
          <w:sz w:val="28"/>
          <w:szCs w:val="28"/>
        </w:rPr>
        <w:t xml:space="preserve">, </w:t>
      </w:r>
      <w:hyperlink r:id="rId9" w:history="1">
        <w:r w:rsidRPr="00D07442">
          <w:rPr>
            <w:sz w:val="28"/>
            <w:szCs w:val="28"/>
          </w:rPr>
          <w:t>постановлением</w:t>
        </w:r>
      </w:hyperlink>
      <w:r w:rsidRPr="00D07442">
        <w:rPr>
          <w:sz w:val="28"/>
          <w:szCs w:val="28"/>
        </w:rPr>
        <w:t xml:space="preserve"> администрации Липецкой области от 08 февраля 2013 года N 56 «Об утверждении Генеральных условий эмиссии и обращения государственных облигаций Липецкой области» и Условиями эмиссии и обращения государственных облигаций Липецкой области 2019 года в форме </w:t>
      </w:r>
      <w:r w:rsidRPr="00D07442">
        <w:rPr>
          <w:sz w:val="28"/>
          <w:szCs w:val="28"/>
          <w:lang w:eastAsia="en-US"/>
        </w:rPr>
        <w:t xml:space="preserve">именных </w:t>
      </w:r>
      <w:r w:rsidRPr="00D07442">
        <w:rPr>
          <w:sz w:val="28"/>
          <w:szCs w:val="28"/>
        </w:rPr>
        <w:t>документарных ценных бумаг с фиксированным купонным доходом и амортизацией долга, утвержденными приказом</w:t>
      </w:r>
      <w:proofErr w:type="gramEnd"/>
      <w:r w:rsidRPr="00D07442">
        <w:rPr>
          <w:sz w:val="28"/>
          <w:szCs w:val="28"/>
        </w:rPr>
        <w:t xml:space="preserve"> </w:t>
      </w:r>
      <w:proofErr w:type="gramStart"/>
      <w:r w:rsidRPr="00D07442">
        <w:rPr>
          <w:sz w:val="28"/>
          <w:szCs w:val="28"/>
        </w:rPr>
        <w:t xml:space="preserve">управления финансов Липецкой области от 10 апреля 2019 года № 96 «Об утверждении Условий эмиссии и обращения государственных облигаций Липецкой области 2019 года в форме </w:t>
      </w:r>
      <w:r w:rsidRPr="00D07442">
        <w:rPr>
          <w:sz w:val="28"/>
          <w:szCs w:val="28"/>
          <w:lang w:eastAsia="en-US"/>
        </w:rPr>
        <w:t xml:space="preserve">именных </w:t>
      </w:r>
      <w:r w:rsidRPr="00D07442">
        <w:rPr>
          <w:sz w:val="28"/>
          <w:szCs w:val="28"/>
        </w:rPr>
        <w:t xml:space="preserve">документарных ценных бумаг с фиксированным купонным доходом и амортизацией долга» в целях осуществления размещения  государственных облигаций Липецкой области 2019 года в форме </w:t>
      </w:r>
      <w:r w:rsidRPr="00D07442">
        <w:rPr>
          <w:sz w:val="28"/>
          <w:szCs w:val="28"/>
          <w:lang w:eastAsia="en-US"/>
        </w:rPr>
        <w:t xml:space="preserve">именных </w:t>
      </w:r>
      <w:r w:rsidRPr="00D07442">
        <w:rPr>
          <w:sz w:val="28"/>
          <w:szCs w:val="28"/>
        </w:rPr>
        <w:t>документарных ценных бумаг с фиксированным купонным доходом и амортизацией долга на покрытие</w:t>
      </w:r>
      <w:proofErr w:type="gramEnd"/>
      <w:r w:rsidRPr="00D07442">
        <w:rPr>
          <w:sz w:val="28"/>
          <w:szCs w:val="28"/>
        </w:rPr>
        <w:t xml:space="preserve"> дефицита областного бюджета и погашение долговых обязательств Липецкой области. </w:t>
      </w:r>
    </w:p>
    <w:p w14:paraId="35D0A3A1" w14:textId="5145254D" w:rsidR="009B1996" w:rsidRDefault="009B1996" w:rsidP="009B1996">
      <w:pPr>
        <w:tabs>
          <w:tab w:val="left" w:pos="6804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3A80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="003C3A80">
        <w:rPr>
          <w:sz w:val="28"/>
          <w:szCs w:val="28"/>
        </w:rPr>
        <w:t xml:space="preserve"> </w:t>
      </w:r>
      <w:r w:rsidRPr="009B1996">
        <w:rPr>
          <w:rFonts w:eastAsiaTheme="minorHAnsi"/>
          <w:color w:val="000000"/>
          <w:sz w:val="28"/>
          <w:szCs w:val="28"/>
          <w:lang w:eastAsia="en-US"/>
        </w:rPr>
        <w:t>нормативного акта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sz w:val="28"/>
          <w:szCs w:val="28"/>
        </w:rPr>
        <w:t xml:space="preserve">предусмотрено </w:t>
      </w:r>
      <w:r w:rsidR="00B22BB1">
        <w:rPr>
          <w:sz w:val="28"/>
          <w:szCs w:val="28"/>
        </w:rPr>
        <w:t>р</w:t>
      </w:r>
      <w:r w:rsidRPr="000242EC">
        <w:rPr>
          <w:sz w:val="28"/>
          <w:szCs w:val="28"/>
        </w:rPr>
        <w:t xml:space="preserve">азмещение </w:t>
      </w:r>
      <w:r>
        <w:rPr>
          <w:sz w:val="28"/>
          <w:szCs w:val="28"/>
        </w:rPr>
        <w:t>государственных о</w:t>
      </w:r>
      <w:r w:rsidRPr="000242EC">
        <w:rPr>
          <w:sz w:val="28"/>
          <w:szCs w:val="28"/>
        </w:rPr>
        <w:t xml:space="preserve">блигаций </w:t>
      </w:r>
      <w:r>
        <w:rPr>
          <w:sz w:val="28"/>
          <w:szCs w:val="28"/>
        </w:rPr>
        <w:t xml:space="preserve">в форме </w:t>
      </w:r>
      <w:r w:rsidRPr="000242EC">
        <w:rPr>
          <w:sz w:val="28"/>
          <w:szCs w:val="28"/>
        </w:rPr>
        <w:t>сбора адресных заявок со стороны покупателей</w:t>
      </w:r>
      <w:r w:rsidR="00CB6F3D">
        <w:rPr>
          <w:sz w:val="28"/>
          <w:szCs w:val="28"/>
        </w:rPr>
        <w:t>.</w:t>
      </w:r>
      <w:r w:rsidRPr="000242EC">
        <w:rPr>
          <w:sz w:val="28"/>
          <w:szCs w:val="28"/>
        </w:rPr>
        <w:t xml:space="preserve"> </w:t>
      </w:r>
    </w:p>
    <w:p w14:paraId="7C222EC5" w14:textId="5E9260C6" w:rsidR="009B1996" w:rsidRPr="005939DC" w:rsidRDefault="009B1996" w:rsidP="009B1996">
      <w:pPr>
        <w:tabs>
          <w:tab w:val="left" w:pos="6804"/>
        </w:tabs>
        <w:spacing w:line="240" w:lineRule="atLeast"/>
        <w:ind w:firstLine="709"/>
        <w:jc w:val="both"/>
        <w:rPr>
          <w:sz w:val="28"/>
          <w:szCs w:val="28"/>
        </w:rPr>
      </w:pPr>
      <w:r w:rsidRPr="00CB6F3D">
        <w:rPr>
          <w:b/>
          <w:sz w:val="28"/>
          <w:szCs w:val="28"/>
        </w:rPr>
        <w:t>Сбор адресных заявок предусматривает адресованное неопределённому кругу лиц приглашение делать предложение о приобретении</w:t>
      </w:r>
      <w:r w:rsidRPr="000242EC">
        <w:rPr>
          <w:sz w:val="28"/>
          <w:szCs w:val="28"/>
        </w:rPr>
        <w:t xml:space="preserve"> </w:t>
      </w:r>
      <w:r w:rsidR="00CB6F3D">
        <w:rPr>
          <w:sz w:val="28"/>
          <w:szCs w:val="28"/>
        </w:rPr>
        <w:t>о</w:t>
      </w:r>
      <w:r w:rsidRPr="000242EC">
        <w:rPr>
          <w:sz w:val="28"/>
          <w:szCs w:val="28"/>
        </w:rPr>
        <w:t xml:space="preserve">блигаций и заключении сделок купли-продажи </w:t>
      </w:r>
      <w:r w:rsidR="00CB6F3D">
        <w:rPr>
          <w:sz w:val="28"/>
          <w:szCs w:val="28"/>
        </w:rPr>
        <w:t>о</w:t>
      </w:r>
      <w:r w:rsidRPr="000242EC">
        <w:rPr>
          <w:sz w:val="28"/>
          <w:szCs w:val="28"/>
        </w:rPr>
        <w:t>блигаций с использованием системы торгов ПАО Московск</w:t>
      </w:r>
      <w:r>
        <w:rPr>
          <w:sz w:val="28"/>
          <w:szCs w:val="28"/>
        </w:rPr>
        <w:t>ая</w:t>
      </w:r>
      <w:r w:rsidRPr="000242EC">
        <w:rPr>
          <w:sz w:val="28"/>
          <w:szCs w:val="28"/>
        </w:rPr>
        <w:t xml:space="preserve"> Бирж</w:t>
      </w:r>
      <w:r>
        <w:rPr>
          <w:sz w:val="28"/>
          <w:szCs w:val="28"/>
        </w:rPr>
        <w:t xml:space="preserve">а </w:t>
      </w:r>
      <w:r w:rsidRPr="00AD318D">
        <w:rPr>
          <w:sz w:val="28"/>
          <w:szCs w:val="28"/>
        </w:rPr>
        <w:t xml:space="preserve">в дату начала размещения </w:t>
      </w:r>
      <w:r w:rsidR="008441FA">
        <w:rPr>
          <w:sz w:val="28"/>
          <w:szCs w:val="28"/>
        </w:rPr>
        <w:t>о</w:t>
      </w:r>
      <w:r w:rsidRPr="00AD318D">
        <w:rPr>
          <w:sz w:val="28"/>
          <w:szCs w:val="28"/>
        </w:rPr>
        <w:t>блигаций</w:t>
      </w:r>
      <w:r w:rsidRPr="005939DC">
        <w:rPr>
          <w:sz w:val="28"/>
          <w:szCs w:val="28"/>
        </w:rPr>
        <w:t>.</w:t>
      </w:r>
    </w:p>
    <w:p w14:paraId="7FA6CD9C" w14:textId="7D9D56D0" w:rsidR="003D697C" w:rsidRDefault="009B1996" w:rsidP="009B1996">
      <w:pPr>
        <w:tabs>
          <w:tab w:val="left" w:pos="6804"/>
        </w:tabs>
        <w:ind w:firstLine="709"/>
        <w:jc w:val="both"/>
        <w:rPr>
          <w:b/>
          <w:sz w:val="28"/>
          <w:szCs w:val="28"/>
        </w:rPr>
      </w:pPr>
      <w:r w:rsidRPr="002E6B60">
        <w:rPr>
          <w:sz w:val="28"/>
          <w:szCs w:val="28"/>
        </w:rPr>
        <w:t xml:space="preserve">Срок направления потенциальными покупателями </w:t>
      </w:r>
      <w:r w:rsidR="00141318">
        <w:rPr>
          <w:sz w:val="28"/>
          <w:szCs w:val="28"/>
        </w:rPr>
        <w:t>о</w:t>
      </w:r>
      <w:r w:rsidRPr="002E6B60">
        <w:rPr>
          <w:sz w:val="28"/>
          <w:szCs w:val="28"/>
        </w:rPr>
        <w:t xml:space="preserve">ферт о приобретении </w:t>
      </w:r>
      <w:r w:rsidR="00141318">
        <w:rPr>
          <w:sz w:val="28"/>
          <w:szCs w:val="28"/>
        </w:rPr>
        <w:t>о</w:t>
      </w:r>
      <w:r w:rsidRPr="002E6B60">
        <w:rPr>
          <w:sz w:val="28"/>
          <w:szCs w:val="28"/>
        </w:rPr>
        <w:t xml:space="preserve">блигаций определяется Эмитентом </w:t>
      </w:r>
      <w:r w:rsidRPr="00141318">
        <w:rPr>
          <w:b/>
          <w:sz w:val="28"/>
          <w:szCs w:val="28"/>
        </w:rPr>
        <w:t>с учетом конъюнктуры рынка ценных бумаг</w:t>
      </w:r>
      <w:r w:rsidRPr="002E6B60">
        <w:rPr>
          <w:sz w:val="28"/>
          <w:szCs w:val="28"/>
        </w:rPr>
        <w:t xml:space="preserve"> </w:t>
      </w:r>
      <w:r w:rsidRPr="00141318">
        <w:rPr>
          <w:b/>
          <w:sz w:val="28"/>
          <w:szCs w:val="28"/>
        </w:rPr>
        <w:t>и доводится</w:t>
      </w:r>
      <w:r w:rsidRPr="002E6B60">
        <w:rPr>
          <w:sz w:val="28"/>
          <w:szCs w:val="28"/>
        </w:rPr>
        <w:t xml:space="preserve"> до потенциальных покупателей </w:t>
      </w:r>
      <w:r w:rsidR="00141318">
        <w:rPr>
          <w:sz w:val="28"/>
          <w:szCs w:val="28"/>
        </w:rPr>
        <w:t>о</w:t>
      </w:r>
      <w:r w:rsidRPr="002E6B60">
        <w:rPr>
          <w:sz w:val="28"/>
          <w:szCs w:val="28"/>
        </w:rPr>
        <w:t xml:space="preserve">блигаций в день определения указанных сроков </w:t>
      </w:r>
      <w:r w:rsidRPr="00141318">
        <w:rPr>
          <w:b/>
          <w:sz w:val="28"/>
          <w:szCs w:val="28"/>
        </w:rPr>
        <w:t>в виде информационного сообщения Эмитента на официальных сайтах в информационно - телекоммуникационной сети «Интернет» Эмитента и Уполномоченного агента.</w:t>
      </w:r>
    </w:p>
    <w:p w14:paraId="5C6A0DC0" w14:textId="2980320D" w:rsidR="004C1D6E" w:rsidRPr="004C2010" w:rsidRDefault="00141318" w:rsidP="00141318">
      <w:pPr>
        <w:tabs>
          <w:tab w:val="left" w:pos="6804"/>
        </w:tabs>
        <w:ind w:firstLine="709"/>
        <w:jc w:val="both"/>
        <w:rPr>
          <w:sz w:val="28"/>
          <w:szCs w:val="28"/>
        </w:rPr>
      </w:pPr>
      <w:r w:rsidRPr="004C2010">
        <w:rPr>
          <w:sz w:val="28"/>
          <w:szCs w:val="28"/>
        </w:rPr>
        <w:t xml:space="preserve">На основании изложенного, </w:t>
      </w:r>
      <w:r w:rsidR="004C2010" w:rsidRPr="004C2010">
        <w:rPr>
          <w:sz w:val="28"/>
          <w:szCs w:val="28"/>
        </w:rPr>
        <w:t xml:space="preserve">в </w:t>
      </w:r>
      <w:r w:rsidR="00D07442" w:rsidRPr="004C2010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4C2010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4C2010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4C2010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4C2010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4C201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1A1F0" w14:textId="77777777" w:rsidR="00514B27" w:rsidRDefault="00514B27">
      <w:r>
        <w:separator/>
      </w:r>
    </w:p>
  </w:endnote>
  <w:endnote w:type="continuationSeparator" w:id="0">
    <w:p w14:paraId="52D6217A" w14:textId="77777777" w:rsidR="00514B27" w:rsidRDefault="005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6AA03" w14:textId="77777777" w:rsidR="00514B27" w:rsidRDefault="00514B27">
      <w:r>
        <w:separator/>
      </w:r>
    </w:p>
  </w:footnote>
  <w:footnote w:type="continuationSeparator" w:id="0">
    <w:p w14:paraId="0D54F381" w14:textId="77777777" w:rsidR="00514B27" w:rsidRDefault="005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D34F1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010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20701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3BA0"/>
    <w:rsid w:val="00CB3EAA"/>
    <w:rsid w:val="00CB5454"/>
    <w:rsid w:val="00CB5FDD"/>
    <w:rsid w:val="00CB673A"/>
    <w:rsid w:val="00CB6F3D"/>
    <w:rsid w:val="00CC5870"/>
    <w:rsid w:val="00CD15FC"/>
    <w:rsid w:val="00CD4C0F"/>
    <w:rsid w:val="00CD4E55"/>
    <w:rsid w:val="00CE78E7"/>
    <w:rsid w:val="00CF6692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E5EBA4204C2A9859BE5A169FD3BAFF7B2C02CB0511FABE852CDFFA55D6CB585B6E716D5C8039CF3E7EFDJ4z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AC1AF-06A4-4D2D-A8E8-73725345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Труфанова Светлана</cp:lastModifiedBy>
  <cp:revision>24</cp:revision>
  <cp:lastPrinted>2019-10-11T08:58:00Z</cp:lastPrinted>
  <dcterms:created xsi:type="dcterms:W3CDTF">2019-10-11T08:41:00Z</dcterms:created>
  <dcterms:modified xsi:type="dcterms:W3CDTF">2019-10-11T12:35:00Z</dcterms:modified>
</cp:coreProperties>
</file>