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A26C3"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 </w:t>
      </w:r>
    </w:p>
    <w:tbl>
      <w:tblPr>
        <w:tblW w:w="9660" w:type="dxa"/>
        <w:tblInd w:w="15" w:type="dxa"/>
        <w:tblBorders>
          <w:top w:val="nil"/>
          <w:left w:val="nil"/>
          <w:bottom w:val="nil"/>
          <w:right w:val="nil"/>
        </w:tblBorders>
        <w:tblCellMar>
          <w:left w:w="0" w:type="dxa"/>
          <w:right w:w="0" w:type="dxa"/>
        </w:tblCellMar>
        <w:tblLook w:val="04A0" w:firstRow="1" w:lastRow="0" w:firstColumn="1" w:lastColumn="0" w:noHBand="0" w:noVBand="1"/>
      </w:tblPr>
      <w:tblGrid>
        <w:gridCol w:w="2711"/>
        <w:gridCol w:w="3261"/>
        <w:gridCol w:w="2128"/>
        <w:gridCol w:w="1560"/>
      </w:tblGrid>
      <w:tr w:rsidR="00025612" w14:paraId="0EF6B44F" w14:textId="77777777">
        <w:trPr>
          <w:trHeight w:val="273"/>
        </w:trPr>
        <w:tc>
          <w:tcPr>
            <w:tcW w:w="9660" w:type="dxa"/>
            <w:gridSpan w:val="4"/>
            <w:noWrap/>
            <w:tcMar>
              <w:top w:w="15" w:type="dxa"/>
              <w:left w:w="15" w:type="dxa"/>
              <w:bottom w:w="0" w:type="dxa"/>
              <w:right w:w="15" w:type="dxa"/>
            </w:tcMar>
            <w:vAlign w:val="center"/>
            <w:hideMark/>
          </w:tcPr>
          <w:p w14:paraId="019DBAEB"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b/>
                <w:sz w:val="24"/>
                <w:szCs w:val="24"/>
              </w:rPr>
              <w:t xml:space="preserve">                                            </w:t>
            </w:r>
          </w:p>
          <w:p w14:paraId="1B188611"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b/>
                <w:sz w:val="24"/>
                <w:szCs w:val="24"/>
              </w:rPr>
              <w:t> </w:t>
            </w:r>
          </w:p>
          <w:p w14:paraId="16DBF29A"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b/>
                <w:sz w:val="24"/>
                <w:szCs w:val="24"/>
              </w:rPr>
              <w:t>ПОЯСНИТЕЛЬНАЯ ЗАПИСКА</w:t>
            </w:r>
          </w:p>
        </w:tc>
      </w:tr>
      <w:tr w:rsidR="00025612" w14:paraId="66992284" w14:textId="77777777">
        <w:trPr>
          <w:trHeight w:val="337"/>
        </w:trPr>
        <w:tc>
          <w:tcPr>
            <w:tcW w:w="8100" w:type="dxa"/>
            <w:gridSpan w:val="3"/>
            <w:tcBorders>
              <w:top w:val="nil"/>
              <w:left w:val="nil"/>
              <w:bottom w:val="nil"/>
              <w:right w:val="single" w:sz="8" w:space="0" w:color="000000"/>
            </w:tcBorders>
            <w:noWrap/>
            <w:tcMar>
              <w:top w:w="15" w:type="dxa"/>
              <w:left w:w="15" w:type="dxa"/>
              <w:bottom w:w="0" w:type="dxa"/>
              <w:right w:w="15" w:type="dxa"/>
            </w:tcMar>
            <w:vAlign w:val="center"/>
            <w:hideMark/>
          </w:tcPr>
          <w:p w14:paraId="296FF8EE"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b/>
                <w:sz w:val="24"/>
                <w:szCs w:val="24"/>
              </w:rPr>
              <w:t>                      к отчету об исполнении консолидированного бюджета</w:t>
            </w:r>
          </w:p>
        </w:tc>
        <w:tc>
          <w:tcPr>
            <w:tcW w:w="1560"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47AD8376"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sz w:val="24"/>
                <w:szCs w:val="24"/>
              </w:rPr>
              <w:t>КОДЫ</w:t>
            </w:r>
          </w:p>
        </w:tc>
      </w:tr>
      <w:tr w:rsidR="00025612" w14:paraId="7B50782A" w14:textId="77777777">
        <w:trPr>
          <w:trHeight w:val="273"/>
        </w:trPr>
        <w:tc>
          <w:tcPr>
            <w:tcW w:w="2711" w:type="dxa"/>
            <w:noWrap/>
            <w:tcMar>
              <w:top w:w="15" w:type="dxa"/>
              <w:left w:w="15" w:type="dxa"/>
              <w:bottom w:w="0" w:type="dxa"/>
              <w:right w:w="15" w:type="dxa"/>
            </w:tcMar>
            <w:vAlign w:val="center"/>
            <w:hideMark/>
          </w:tcPr>
          <w:p w14:paraId="1BCDFF9E"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 </w:t>
            </w:r>
          </w:p>
          <w:p w14:paraId="48D405D2"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3261" w:type="dxa"/>
            <w:noWrap/>
            <w:tcMar>
              <w:top w:w="15" w:type="dxa"/>
              <w:left w:w="15" w:type="dxa"/>
              <w:bottom w:w="0" w:type="dxa"/>
              <w:right w:w="15" w:type="dxa"/>
            </w:tcMar>
            <w:vAlign w:val="center"/>
            <w:hideMark/>
          </w:tcPr>
          <w:p w14:paraId="08F036B0"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026EB8E9" w14:textId="77777777" w:rsidR="00025612" w:rsidRDefault="0058629D">
            <w:pPr>
              <w:jc w:val="right"/>
              <w:rPr>
                <w:rFonts w:ascii="Times New Roman" w:eastAsia="Times New Roman" w:hAnsi="Times New Roman" w:cs="Times New Roman"/>
                <w:sz w:val="24"/>
              </w:rPr>
            </w:pPr>
            <w:r>
              <w:rPr>
                <w:rFonts w:ascii="Times New Roman" w:eastAsia="Times New Roman" w:hAnsi="Times New Roman" w:cs="Times New Roman"/>
                <w:sz w:val="24"/>
                <w:szCs w:val="24"/>
              </w:rPr>
              <w:t> Форма по ОКУД</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6CB8743F"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sz w:val="24"/>
                <w:szCs w:val="24"/>
              </w:rPr>
              <w:t>0503360</w:t>
            </w:r>
          </w:p>
        </w:tc>
      </w:tr>
      <w:tr w:rsidR="00025612" w14:paraId="73C0232E" w14:textId="77777777">
        <w:trPr>
          <w:trHeight w:val="273"/>
        </w:trPr>
        <w:tc>
          <w:tcPr>
            <w:tcW w:w="5972" w:type="dxa"/>
            <w:gridSpan w:val="2"/>
            <w:noWrap/>
            <w:tcMar>
              <w:top w:w="15" w:type="dxa"/>
              <w:left w:w="15" w:type="dxa"/>
              <w:bottom w:w="0" w:type="dxa"/>
              <w:right w:w="15" w:type="dxa"/>
            </w:tcMar>
            <w:vAlign w:val="center"/>
            <w:hideMark/>
          </w:tcPr>
          <w:p w14:paraId="591EEDF3" w14:textId="77777777" w:rsidR="00025612" w:rsidRDefault="0058629D">
            <w:pPr>
              <w:jc w:val="right"/>
              <w:rPr>
                <w:rFonts w:ascii="Times New Roman" w:eastAsia="Times New Roman" w:hAnsi="Times New Roman" w:cs="Times New Roman"/>
                <w:sz w:val="24"/>
              </w:rPr>
            </w:pPr>
            <w:r>
              <w:rPr>
                <w:rFonts w:ascii="Times New Roman" w:eastAsia="Times New Roman" w:hAnsi="Times New Roman" w:cs="Times New Roman"/>
                <w:sz w:val="24"/>
                <w:szCs w:val="24"/>
              </w:rPr>
              <w:t xml:space="preserve">на </w:t>
            </w:r>
            <w:r>
              <w:rPr>
                <w:rFonts w:ascii="Times New Roman" w:eastAsia="Times New Roman" w:hAnsi="Times New Roman" w:cs="Times New Roman"/>
                <w:b/>
                <w:sz w:val="24"/>
                <w:szCs w:val="24"/>
              </w:rPr>
              <w:t>1 января 2026 г.</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129B6583" w14:textId="77777777" w:rsidR="00025612" w:rsidRDefault="0058629D">
            <w:pPr>
              <w:jc w:val="right"/>
              <w:rPr>
                <w:rFonts w:ascii="Times New Roman" w:eastAsia="Times New Roman" w:hAnsi="Times New Roman" w:cs="Times New Roman"/>
                <w:sz w:val="24"/>
              </w:rPr>
            </w:pPr>
            <w:r>
              <w:rPr>
                <w:rFonts w:ascii="Times New Roman" w:eastAsia="Times New Roman" w:hAnsi="Times New Roman" w:cs="Times New Roman"/>
                <w:sz w:val="24"/>
                <w:szCs w:val="24"/>
              </w:rPr>
              <w:t> Дата</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6E920B15"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sz w:val="24"/>
                <w:szCs w:val="24"/>
              </w:rPr>
              <w:t>01.01.2026</w:t>
            </w:r>
          </w:p>
        </w:tc>
      </w:tr>
      <w:tr w:rsidR="00025612" w14:paraId="1033E1D4" w14:textId="77777777">
        <w:trPr>
          <w:trHeight w:val="273"/>
        </w:trPr>
        <w:tc>
          <w:tcPr>
            <w:tcW w:w="2711" w:type="dxa"/>
            <w:noWrap/>
            <w:tcMar>
              <w:top w:w="15" w:type="dxa"/>
              <w:left w:w="15" w:type="dxa"/>
              <w:bottom w:w="0" w:type="dxa"/>
              <w:right w:w="15" w:type="dxa"/>
            </w:tcMar>
            <w:vAlign w:val="center"/>
            <w:hideMark/>
          </w:tcPr>
          <w:p w14:paraId="2D1293F9"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Наименование финансового органа</w:t>
            </w:r>
          </w:p>
        </w:tc>
        <w:tc>
          <w:tcPr>
            <w:tcW w:w="3261" w:type="dxa"/>
            <w:noWrap/>
            <w:tcMar>
              <w:top w:w="15" w:type="dxa"/>
              <w:left w:w="15" w:type="dxa"/>
              <w:bottom w:w="0" w:type="dxa"/>
              <w:right w:w="15" w:type="dxa"/>
            </w:tcMar>
            <w:vAlign w:val="center"/>
            <w:hideMark/>
          </w:tcPr>
          <w:p w14:paraId="3CC37F77"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u w:val="single"/>
              </w:rPr>
              <w:t>Министерство финансов Липецкой области</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32FDC110" w14:textId="77777777" w:rsidR="00025612" w:rsidRDefault="0058629D">
            <w:pPr>
              <w:jc w:val="right"/>
              <w:rPr>
                <w:rFonts w:ascii="Times New Roman" w:eastAsia="Times New Roman" w:hAnsi="Times New Roman" w:cs="Times New Roman"/>
                <w:sz w:val="24"/>
              </w:rPr>
            </w:pPr>
            <w:r>
              <w:rPr>
                <w:rFonts w:ascii="Times New Roman" w:eastAsia="Times New Roman" w:hAnsi="Times New Roman" w:cs="Times New Roman"/>
                <w:sz w:val="24"/>
                <w:szCs w:val="24"/>
              </w:rPr>
              <w:t>по ОКПО</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4BE44B91" w14:textId="77777777" w:rsidR="00025612" w:rsidRDefault="00025612">
            <w:pPr>
              <w:rPr>
                <w:sz w:val="24"/>
              </w:rPr>
            </w:pPr>
          </w:p>
        </w:tc>
      </w:tr>
      <w:tr w:rsidR="00025612" w14:paraId="38B28136" w14:textId="77777777">
        <w:trPr>
          <w:trHeight w:val="273"/>
        </w:trPr>
        <w:tc>
          <w:tcPr>
            <w:tcW w:w="2711" w:type="dxa"/>
            <w:noWrap/>
            <w:tcMar>
              <w:top w:w="15" w:type="dxa"/>
              <w:left w:w="15" w:type="dxa"/>
              <w:bottom w:w="0" w:type="dxa"/>
              <w:right w:w="15" w:type="dxa"/>
            </w:tcMar>
            <w:vAlign w:val="center"/>
            <w:hideMark/>
          </w:tcPr>
          <w:p w14:paraId="316B47ED"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3261" w:type="dxa"/>
            <w:noWrap/>
            <w:tcMar>
              <w:top w:w="15" w:type="dxa"/>
              <w:left w:w="15" w:type="dxa"/>
              <w:bottom w:w="0" w:type="dxa"/>
              <w:right w:w="15" w:type="dxa"/>
            </w:tcMar>
            <w:vAlign w:val="center"/>
            <w:hideMark/>
          </w:tcPr>
          <w:p w14:paraId="7BB314A1"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202B53E9" w14:textId="77777777" w:rsidR="00025612" w:rsidRDefault="0058629D">
            <w:pPr>
              <w:jc w:val="right"/>
              <w:rPr>
                <w:rFonts w:ascii="Times New Roman" w:eastAsia="Times New Roman" w:hAnsi="Times New Roman" w:cs="Times New Roman"/>
                <w:sz w:val="24"/>
              </w:rPr>
            </w:pPr>
            <w:r>
              <w:rPr>
                <w:rFonts w:ascii="Times New Roman" w:eastAsia="Times New Roman" w:hAnsi="Times New Roman" w:cs="Times New Roman"/>
                <w:sz w:val="24"/>
                <w:szCs w:val="24"/>
              </w:rPr>
              <w:t xml:space="preserve">Глава по БК </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393EC904"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sz w:val="24"/>
                <w:szCs w:val="24"/>
              </w:rPr>
              <w:t>028</w:t>
            </w:r>
          </w:p>
        </w:tc>
      </w:tr>
      <w:tr w:rsidR="00025612" w14:paraId="606F804E" w14:textId="77777777">
        <w:trPr>
          <w:trHeight w:val="273"/>
        </w:trPr>
        <w:tc>
          <w:tcPr>
            <w:tcW w:w="2711" w:type="dxa"/>
            <w:noWrap/>
            <w:tcMar>
              <w:top w:w="15" w:type="dxa"/>
              <w:left w:w="15" w:type="dxa"/>
              <w:bottom w:w="0" w:type="dxa"/>
              <w:right w:w="15" w:type="dxa"/>
            </w:tcMar>
            <w:vAlign w:val="center"/>
            <w:hideMark/>
          </w:tcPr>
          <w:p w14:paraId="3313B787"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Наименование бюджета</w:t>
            </w:r>
          </w:p>
        </w:tc>
        <w:tc>
          <w:tcPr>
            <w:tcW w:w="3261" w:type="dxa"/>
            <w:noWrap/>
            <w:tcMar>
              <w:top w:w="15" w:type="dxa"/>
              <w:left w:w="15" w:type="dxa"/>
              <w:bottom w:w="0" w:type="dxa"/>
              <w:right w:w="15" w:type="dxa"/>
            </w:tcMar>
            <w:vAlign w:val="center"/>
            <w:hideMark/>
          </w:tcPr>
          <w:p w14:paraId="167497C1"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b/>
                <w:sz w:val="24"/>
                <w:szCs w:val="24"/>
                <w:u w:val="single"/>
              </w:rPr>
              <w:t xml:space="preserve">Консолидированный </w:t>
            </w:r>
            <w:proofErr w:type="gramStart"/>
            <w:r>
              <w:rPr>
                <w:rFonts w:ascii="Times New Roman" w:eastAsia="Times New Roman" w:hAnsi="Times New Roman" w:cs="Times New Roman"/>
                <w:b/>
                <w:sz w:val="24"/>
                <w:szCs w:val="24"/>
                <w:u w:val="single"/>
              </w:rPr>
              <w:t>бюджет(</w:t>
            </w:r>
            <w:proofErr w:type="gramEnd"/>
            <w:r>
              <w:rPr>
                <w:rFonts w:ascii="Times New Roman" w:eastAsia="Times New Roman" w:hAnsi="Times New Roman" w:cs="Times New Roman"/>
                <w:b/>
                <w:sz w:val="24"/>
                <w:szCs w:val="24"/>
                <w:u w:val="single"/>
              </w:rPr>
              <w:t>ВИД=4; ИСТ=046)</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11EE7533" w14:textId="77777777" w:rsidR="00025612" w:rsidRDefault="0058629D">
            <w:pPr>
              <w:jc w:val="right"/>
              <w:rPr>
                <w:rFonts w:ascii="Times New Roman" w:eastAsia="Times New Roman" w:hAnsi="Times New Roman" w:cs="Times New Roman"/>
                <w:sz w:val="24"/>
              </w:rPr>
            </w:pPr>
            <w:r>
              <w:rPr>
                <w:rFonts w:ascii="Times New Roman" w:eastAsia="Times New Roman" w:hAnsi="Times New Roman" w:cs="Times New Roman"/>
                <w:b/>
                <w:sz w:val="24"/>
                <w:szCs w:val="24"/>
              </w:rPr>
              <w:t> по ОКТМО</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0412CDD8"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sz w:val="24"/>
                <w:szCs w:val="24"/>
              </w:rPr>
              <w:t>42000000</w:t>
            </w:r>
          </w:p>
        </w:tc>
      </w:tr>
      <w:tr w:rsidR="00025612" w14:paraId="486C3254" w14:textId="77777777">
        <w:trPr>
          <w:trHeight w:val="273"/>
        </w:trPr>
        <w:tc>
          <w:tcPr>
            <w:tcW w:w="2711" w:type="dxa"/>
            <w:noWrap/>
            <w:tcMar>
              <w:top w:w="15" w:type="dxa"/>
              <w:left w:w="15" w:type="dxa"/>
              <w:bottom w:w="0" w:type="dxa"/>
              <w:right w:w="15" w:type="dxa"/>
            </w:tcMar>
            <w:vAlign w:val="center"/>
            <w:hideMark/>
          </w:tcPr>
          <w:p w14:paraId="309A09F4"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 xml:space="preserve">Периодичность: </w:t>
            </w:r>
          </w:p>
        </w:tc>
        <w:tc>
          <w:tcPr>
            <w:tcW w:w="3261" w:type="dxa"/>
            <w:noWrap/>
            <w:tcMar>
              <w:top w:w="15" w:type="dxa"/>
              <w:left w:w="15" w:type="dxa"/>
              <w:bottom w:w="0" w:type="dxa"/>
              <w:right w:w="15" w:type="dxa"/>
            </w:tcMar>
            <w:vAlign w:val="center"/>
            <w:hideMark/>
          </w:tcPr>
          <w:p w14:paraId="207C9269"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месячная</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66098588" w14:textId="77777777" w:rsidR="00025612" w:rsidRDefault="0058629D">
            <w:pPr>
              <w:jc w:val="right"/>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1654A5E0"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sz w:val="24"/>
                <w:szCs w:val="24"/>
              </w:rPr>
              <w:t> </w:t>
            </w:r>
          </w:p>
        </w:tc>
      </w:tr>
      <w:tr w:rsidR="00025612" w14:paraId="67087300" w14:textId="77777777">
        <w:trPr>
          <w:trHeight w:val="356"/>
        </w:trPr>
        <w:tc>
          <w:tcPr>
            <w:tcW w:w="2711" w:type="dxa"/>
            <w:noWrap/>
            <w:tcMar>
              <w:top w:w="15" w:type="dxa"/>
              <w:left w:w="15" w:type="dxa"/>
              <w:bottom w:w="0" w:type="dxa"/>
              <w:right w:w="15" w:type="dxa"/>
            </w:tcMar>
            <w:vAlign w:val="center"/>
            <w:hideMark/>
          </w:tcPr>
          <w:p w14:paraId="79D3A3F1"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 xml:space="preserve">Единица измерения: </w:t>
            </w:r>
          </w:p>
        </w:tc>
        <w:tc>
          <w:tcPr>
            <w:tcW w:w="3261" w:type="dxa"/>
            <w:noWrap/>
            <w:tcMar>
              <w:top w:w="15" w:type="dxa"/>
              <w:left w:w="15" w:type="dxa"/>
              <w:bottom w:w="0" w:type="dxa"/>
              <w:right w:w="15" w:type="dxa"/>
            </w:tcMar>
            <w:vAlign w:val="center"/>
            <w:hideMark/>
          </w:tcPr>
          <w:p w14:paraId="4745562D"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руб.</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4A07DF7A" w14:textId="77777777" w:rsidR="00025612" w:rsidRDefault="0058629D">
            <w:pPr>
              <w:jc w:val="right"/>
              <w:rPr>
                <w:rFonts w:ascii="Times New Roman" w:eastAsia="Times New Roman" w:hAnsi="Times New Roman" w:cs="Times New Roman"/>
                <w:sz w:val="24"/>
              </w:rPr>
            </w:pPr>
            <w:r>
              <w:rPr>
                <w:rFonts w:ascii="Times New Roman" w:eastAsia="Times New Roman" w:hAnsi="Times New Roman" w:cs="Times New Roman"/>
                <w:sz w:val="24"/>
                <w:szCs w:val="24"/>
              </w:rPr>
              <w:t> по ОКЕИ</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2B153113"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sz w:val="24"/>
                <w:szCs w:val="24"/>
              </w:rPr>
              <w:t>383</w:t>
            </w:r>
          </w:p>
        </w:tc>
      </w:tr>
    </w:tbl>
    <w:p w14:paraId="4A30C3AE"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14:paraId="4BCFCDA4"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14:paraId="7E10E7D6" w14:textId="77777777" w:rsidR="00025612" w:rsidRDefault="0058629D">
      <w:pPr>
        <w:jc w:val="both"/>
        <w:rPr>
          <w:color w:val="000000"/>
        </w:rPr>
      </w:pPr>
      <w:r>
        <w:rPr>
          <w:rFonts w:ascii="Times New Roman" w:eastAsia="Times New Roman" w:hAnsi="Times New Roman" w:cs="Times New Roman"/>
          <w:color w:val="000000"/>
          <w:sz w:val="24"/>
          <w:szCs w:val="24"/>
        </w:rPr>
        <w:t> </w:t>
      </w:r>
    </w:p>
    <w:p w14:paraId="699B0615" w14:textId="77777777" w:rsidR="00025612" w:rsidRDefault="0058629D">
      <w:pPr>
        <w:jc w:val="both"/>
        <w:rPr>
          <w:color w:val="000000"/>
        </w:rPr>
      </w:pPr>
      <w:r>
        <w:rPr>
          <w:rFonts w:ascii="Calibri" w:eastAsia="Calibri" w:hAnsi="Calibri" w:cs="Calibri"/>
          <w:color w:val="000000"/>
        </w:rPr>
        <w:t>                         </w:t>
      </w:r>
      <w:r>
        <w:rPr>
          <w:rFonts w:ascii="Calibri" w:eastAsia="Calibri" w:hAnsi="Calibri" w:cs="Calibri"/>
          <w:color w:val="00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Раздел 1 «Организационная структура»</w:t>
      </w:r>
    </w:p>
    <w:p w14:paraId="7B4551E1"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 xml:space="preserve">  </w:t>
      </w:r>
    </w:p>
    <w:p w14:paraId="2D63276A"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 xml:space="preserve">Липецкая область входит в состав Центрального федерального округа. Система органов государственной власти определяется Уставом Липецкой области. Государственную власть осуществляют Липецкий областной Совет депутатов, Правительство области, иные органы государственной власти, образуемые в соответствии с Уставом Липецкой области. </w:t>
      </w:r>
    </w:p>
    <w:p w14:paraId="4FEBDEF4"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Раздел 2 «Результаты деятельности»</w:t>
      </w:r>
    </w:p>
    <w:p w14:paraId="26D5217D"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В соответствии с требованиями Бюджетного кодекса Российской Федерации кассовое исполнение областного и местных бюджетов переведено в органы Федерального казначейства. При этом применяется вариант, при котором лицевые счета в органах Федерального казначейства открыты финансовым органам.</w:t>
      </w:r>
    </w:p>
    <w:p w14:paraId="597292FF"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Кассовое исполнение бюджетов (включая бюджеты сельских поселений) осуществляется с использованием электронного документооборота с органами Федерального казначейства.</w:t>
      </w:r>
    </w:p>
    <w:p w14:paraId="1B7E31A2"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lastRenderedPageBreak/>
        <w:t xml:space="preserve"> В целях осуществления контроля за эффективным расходованием бюджетных средств, а также недопущения образования просроченной кредиторской задолженности министерством финансов осуществляется учет обязательств, подлежащих оплате за счет средств областного бюджета. </w:t>
      </w:r>
    </w:p>
    <w:p w14:paraId="5342C408"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 xml:space="preserve"> В целях повышения энергетической эффективности экономики Липецкой области, системности и комплексности проведения мероприятий по энергосбережению и повышению энергетической </w:t>
      </w:r>
      <w:proofErr w:type="gramStart"/>
      <w:r>
        <w:rPr>
          <w:rFonts w:ascii="Times New Roman" w:eastAsia="Times New Roman" w:hAnsi="Times New Roman" w:cs="Times New Roman"/>
          <w:color w:val="000000"/>
          <w:sz w:val="28"/>
          <w:szCs w:val="28"/>
        </w:rPr>
        <w:t>эффективности  в</w:t>
      </w:r>
      <w:proofErr w:type="gramEnd"/>
      <w:r>
        <w:rPr>
          <w:rFonts w:ascii="Times New Roman" w:eastAsia="Times New Roman" w:hAnsi="Times New Roman" w:cs="Times New Roman"/>
          <w:color w:val="000000"/>
          <w:sz w:val="28"/>
          <w:szCs w:val="28"/>
        </w:rPr>
        <w:t xml:space="preserve"> 2025 году исполнена государственная программа в области энергосбережения.</w:t>
      </w:r>
    </w:p>
    <w:p w14:paraId="436738E1"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Благодаря грамотной бюджетной политике, в регионе осуществляется эффективное расходование бюджетных средств, исполнение всех социальных обязательств, успешная реализация национальных проектов и государственных программ Липецкой области.</w:t>
      </w:r>
    </w:p>
    <w:p w14:paraId="69FDDEA3"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 xml:space="preserve">В 2025 году министерством финансов области в соответствии с постановлением Правительства Российской Федерации от 1 февраля 2025 года №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заключено дополнительное соглашение к соглашениям о предоставлении Липецкой области бюджетных кредитов. В результате объем высвобождаемых средств, подлежащих направлению на реализацию инфраструктурных проектов в сфере </w:t>
      </w:r>
      <w:proofErr w:type="spellStart"/>
      <w:r>
        <w:rPr>
          <w:rFonts w:ascii="Times New Roman" w:eastAsia="Times New Roman" w:hAnsi="Times New Roman" w:cs="Times New Roman"/>
          <w:color w:val="000000"/>
          <w:sz w:val="28"/>
          <w:szCs w:val="28"/>
        </w:rPr>
        <w:t>жилищно</w:t>
      </w:r>
      <w:proofErr w:type="spellEnd"/>
      <w:r>
        <w:rPr>
          <w:rFonts w:ascii="Times New Roman" w:eastAsia="Times New Roman" w:hAnsi="Times New Roman" w:cs="Times New Roman"/>
          <w:color w:val="000000"/>
          <w:sz w:val="28"/>
          <w:szCs w:val="28"/>
        </w:rPr>
        <w:t xml:space="preserve"> - коммунального хозяйства, составил 5 182,6 млн. руб.</w:t>
      </w:r>
    </w:p>
    <w:p w14:paraId="4B52F752"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В 2025 году продолжалась:</w:t>
      </w:r>
    </w:p>
    <w:p w14:paraId="48E6D20A"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 xml:space="preserve">- работа по технологической и функциональной централизации бухгалтерского (бюджетного) учета в сфере здравоохранения, образования и культуры. Централизация учета позволила повысить качество бюджетного </w:t>
      </w:r>
      <w:r>
        <w:rPr>
          <w:rFonts w:ascii="Times New Roman" w:eastAsia="Times New Roman" w:hAnsi="Times New Roman" w:cs="Times New Roman"/>
          <w:color w:val="000000"/>
          <w:sz w:val="28"/>
          <w:szCs w:val="28"/>
        </w:rPr>
        <w:lastRenderedPageBreak/>
        <w:t>(бухгалтерского) учета, контроль за расходованием бюджетных средств, внедрить федеральные стандарты бухгалтерского учета, унифицировать учетные процедуры. Запущена реализация проекта по централизации бухгалтерского (бюджетного) учета и отчетности в сферах ветеринарии и лесного хозяйства.</w:t>
      </w:r>
    </w:p>
    <w:p w14:paraId="5A14ADE3"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 xml:space="preserve">-   работа с органами местного самоуправления по повышению качества управления муниципальными финансами и повышению доходов местных бюджетов. </w:t>
      </w:r>
    </w:p>
    <w:p w14:paraId="665FB8A7"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В целях стимулирования муниципальных управленческих команд в 2025 году министерством финансов Липецкой области была проведена оценка качества управления финансами и платежеспособности органов местного самоуправления за 2024 год, а также оценка достижения наилучших значений показателей увеличения налогового потенциала городских и муниципальных округов и муниципальных районов. По результатам оценки 14 муниципальных образований достигли высокого качества управления финансами, а 10 муниципальных образований получили наилучшее значение комплексной оценки за увеличение налогового потенциала.</w:t>
      </w:r>
    </w:p>
    <w:p w14:paraId="013BBAAF"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 xml:space="preserve">В соответствии с постановлением Правительства Липецкой области от 02.06.2023 №286   «О порядке разработки, формирования и реализации государственных программ Липецкой области» и в целях реализации государственной программы Липецкой области «Управление государственными финансами и государственным долгом Липецкой области» в министерстве финансов области утверждены мероприятия по осуществлению бюджетного процесса, повышению качества финансового менеджмента главных распорядителей бюджетных средств, формированию регионального сегмента «электронный бюджет», обеспечению своевременности и полноты исполнения долговых обязательств Липецкой </w:t>
      </w:r>
      <w:r>
        <w:rPr>
          <w:rFonts w:ascii="Times New Roman" w:eastAsia="Times New Roman" w:hAnsi="Times New Roman" w:cs="Times New Roman"/>
          <w:color w:val="000000"/>
          <w:sz w:val="28"/>
          <w:szCs w:val="28"/>
        </w:rPr>
        <w:lastRenderedPageBreak/>
        <w:t>области, обслуживанию государственного долга Липецкой области и выполнение других обязательств Липецкой области по выплате агентских комиссий и вознаграждений.</w:t>
      </w:r>
    </w:p>
    <w:p w14:paraId="6B758125"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 xml:space="preserve">По оценке Министерства финансов Российской Федерации Липецкая область относится к группе заемщиков с высоким уровнем долговой устойчивости. </w:t>
      </w:r>
    </w:p>
    <w:p w14:paraId="15E863C7"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Реализация положительной долговой политики Липецкой области в 2025 году привела к снижению уровня долговой нагрузки на областной бюджет на 01 января 2026 года до 14,1% ( по состоянию на 01.01.2025 составлял 14,6%).</w:t>
      </w:r>
    </w:p>
    <w:p w14:paraId="0F488790"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Рыночные заимствования в 2025 году не осуществлялись.</w:t>
      </w:r>
    </w:p>
    <w:p w14:paraId="6C85509D"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В целях выполнения мероприятия «Проведение максимально гибкой политики заимствований, позволяющей оперативно заменять одни долговые инструменты другими в зависимости от текущей конъюнктуры финансового рынка, в том числе посредством замещения рыночных заимствований бюджетными кредитами» на постоянной основе осуществлялся мониторинг ситуации на финансовом рынке Российской Федерации.</w:t>
      </w:r>
    </w:p>
    <w:p w14:paraId="517284CE"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Все платежи, связанные   с обслуживанием и погашением долговых обязательств Липецкой области, в 2025 году произведены своевременно и в полном объеме в соответствии с мероприятием «Обслуживание и погашение государственного долга Липецкой области и выполнение других обязательств области по выплате агентских комиссий и вознаграждений».</w:t>
      </w:r>
    </w:p>
    <w:p w14:paraId="315DB0B9"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Выполнение областью указанных обязательств свидетельствует о положительных тенденциях в реализации долговой политики Липецкой области, низком уровне рисков исполнения областного бюджета.</w:t>
      </w:r>
    </w:p>
    <w:p w14:paraId="72517388"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xml:space="preserve">В 2025 году министерством финансов области полностью обеспечено проведение платежей с лицевых счетов получателей средств областного </w:t>
      </w:r>
      <w:r>
        <w:rPr>
          <w:rFonts w:ascii="Times New Roman" w:eastAsia="Times New Roman" w:hAnsi="Times New Roman" w:cs="Times New Roman"/>
          <w:color w:val="000000"/>
          <w:sz w:val="28"/>
          <w:szCs w:val="28"/>
        </w:rPr>
        <w:lastRenderedPageBreak/>
        <w:t xml:space="preserve">бюджета и областных государственных учреждений в сроки, установленные порядками исполнения областного бюджета по расходам и источникам финансирования дефицита областного бюджета и проведения кассовых выплат за счет средств областных государственных учреждений. </w:t>
      </w:r>
    </w:p>
    <w:p w14:paraId="39CA2FCD"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xml:space="preserve"> Кассовые расходы произведены в полном объеме с осуществлением в установленном порядке санкционирования кассовых операций, что позволило обеспечить сплошной предварительный контроль за целевым использованием средств областного бюджета и средств, полученных областными государственными учреждениями в виде целевых субсидий из областного бюджета. </w:t>
      </w:r>
    </w:p>
    <w:p w14:paraId="1C98AE01"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В результате эффективного управления ликвидностью ЕКС в 2025 году в бюджет Липецкой области поступили дополнительные доходы от управления ликвидностью счета в размере 9,8 млрд. руб., что на 30,7% больше чем в 2024 году.</w:t>
      </w:r>
    </w:p>
    <w:p w14:paraId="285830BC"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 xml:space="preserve">Министерство финансов Липецкой области при осуществлении полномочий по внутреннему государственному финансовому контролю на постоянной основе реализует комплекс мероприятий, направленных на предупреждение нарушений в финансово-бюджетной сфере и повышение качества управления государственными финансами. В 2025 году министерством финансов области проведены контрольные мероприятия по вопросам соблюдения бюджетного законодательства главными распорядителями средств областного бюджета, органами местного самоуправления, областными учреждениями, юридическими лицами-получателями субсидий, в результате которых в адрес объектов контроля направлены представления об устранении выявленных нарушений, а также причин и условий,  способствующих их совершению. </w:t>
      </w:r>
    </w:p>
    <w:p w14:paraId="5A526401"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lastRenderedPageBreak/>
        <w:t> Бюджетная отчетность за 2025 год составлена в соответствии с требованиями Федеральных     стандартов бухгалтерского учета и отчетности для организаций государственного сектора (далее - СГС) «Основные средства», «Аренда», «Представление отчетности», «Доходы», «Учетная политика. Оценочные значения и ошибки», «Концептуальные основы бухгалтерского учета и отчетности», «Консолидированная отчетность» и другими федеральными стандартами, Приказа Министерства финансов Российской Федерации от 28.12.2010 №191н, письма Министерства финансов Российской Федерации и Федерального казначейства Российской Федерации от 29.11.2024  №02-06-06/120377, №07-04-05/02-35263 и представлена следующими формами отчетности:</w:t>
      </w:r>
    </w:p>
    <w:p w14:paraId="25D34DAF"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Баланс исполнения консолидированного бюджета субъекта Российской Федерации и бюджета территориального государственного внебюджетного фонда (ф. 0503320);</w:t>
      </w:r>
    </w:p>
    <w:p w14:paraId="36580BD1"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Справка по заключению счетов бюджетного учета отчетного финансового года (ф. 0503110) составлена раздельно по показателям:</w:t>
      </w:r>
    </w:p>
    <w:p w14:paraId="6ACA1136"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консолидированного бюджета субъекта Российской Федерации и бюджета территориального государственного внебюджетного фонда;</w:t>
      </w:r>
    </w:p>
    <w:p w14:paraId="65033EF9"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консолидированного бюджета субъекта Российской Федерации;</w:t>
      </w:r>
    </w:p>
    <w:p w14:paraId="4893C820"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бюджета субъекта Российской Федерации;</w:t>
      </w:r>
    </w:p>
    <w:p w14:paraId="68713C27"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муниципальных образований;</w:t>
      </w:r>
    </w:p>
    <w:p w14:paraId="5B1D9DC6"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бюджета территориального государственного внебюджетного фонда;</w:t>
      </w:r>
    </w:p>
    <w:p w14:paraId="1A3AAD91"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Консолидированный отчет о финансовых результатах деятельности (ф. 0503321);</w:t>
      </w:r>
    </w:p>
    <w:p w14:paraId="58215816"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Консолидированный отчет о движении денежных средств (ф. 0503323);</w:t>
      </w:r>
    </w:p>
    <w:p w14:paraId="123D179E"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lastRenderedPageBreak/>
        <w:t xml:space="preserve">- Отчет об исполнении консолидированного бюджета субъекта Российской Федерации и бюджета территориального государственного внебюджетного фонда (ф. </w:t>
      </w:r>
      <w:proofErr w:type="gramStart"/>
      <w:r>
        <w:rPr>
          <w:rFonts w:ascii="Times New Roman" w:eastAsia="Times New Roman" w:hAnsi="Times New Roman" w:cs="Times New Roman"/>
          <w:color w:val="000000"/>
          <w:sz w:val="28"/>
          <w:szCs w:val="28"/>
        </w:rPr>
        <w:t>0503317)(</w:t>
      </w:r>
      <w:proofErr w:type="gramEnd"/>
      <w:r>
        <w:rPr>
          <w:rFonts w:ascii="Times New Roman" w:eastAsia="Times New Roman" w:hAnsi="Times New Roman" w:cs="Times New Roman"/>
          <w:color w:val="000000"/>
          <w:sz w:val="28"/>
          <w:szCs w:val="28"/>
        </w:rPr>
        <w:t>далее - отчет (ф.0503317);</w:t>
      </w:r>
    </w:p>
    <w:p w14:paraId="4CBFB0C9"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Справка по консолидируемым расчетам (ф. 0503125);</w:t>
      </w:r>
    </w:p>
    <w:p w14:paraId="70EDE52F"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-Пояснительная записка к отчету об исполнении консолидированного бюджета (ф. 0503360).</w:t>
      </w:r>
    </w:p>
    <w:p w14:paraId="717E37EE"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Проведена сверка отчета (ф.0503317) с консолидированным отчетом о кассовых поступлениях и выбытиях УФК по Липецкой области (ф.0503152). При сверке отклонения между формами отчетности отсутствуют.</w:t>
      </w:r>
    </w:p>
    <w:p w14:paraId="1234890B"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В составе годовой отчетности представлен консолидированный отчет о движении денежных средств (ф.0503323). В 2024 году произведено исполнение остатка в кассе по состоянию на 01 января 2024 года в сумме 5861,00 руб.</w:t>
      </w:r>
    </w:p>
    <w:p w14:paraId="047A2DE9" w14:textId="77777777" w:rsidR="00025612" w:rsidRDefault="0058629D">
      <w:pPr>
        <w:spacing w:line="360" w:lineRule="auto"/>
        <w:rPr>
          <w:color w:val="000000"/>
        </w:rPr>
      </w:pPr>
      <w:r>
        <w:rPr>
          <w:rFonts w:ascii="Times New Roman" w:eastAsia="Times New Roman" w:hAnsi="Times New Roman" w:cs="Times New Roman"/>
          <w:color w:val="000000"/>
          <w:sz w:val="28"/>
          <w:szCs w:val="28"/>
        </w:rPr>
        <w:t>        </w:t>
      </w:r>
      <w:r>
        <w:rPr>
          <w:rFonts w:ascii="Calibri" w:eastAsia="Calibri" w:hAnsi="Calibri" w:cs="Calibri"/>
          <w:color w:val="000000"/>
        </w:rPr>
        <w:t> </w:t>
      </w: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Раздел 3 «Анализ отчета об исполнении бюджета»</w:t>
      </w:r>
    </w:p>
    <w:p w14:paraId="5E3FFEFC" w14:textId="77777777" w:rsidR="00025612" w:rsidRDefault="0058629D">
      <w:pPr>
        <w:spacing w:line="360" w:lineRule="auto"/>
        <w:ind w:firstLine="700"/>
        <w:jc w:val="center"/>
        <w:rPr>
          <w:color w:val="000000"/>
        </w:rPr>
      </w:pPr>
      <w:r>
        <w:rPr>
          <w:rFonts w:ascii="Times New Roman" w:eastAsia="Times New Roman" w:hAnsi="Times New Roman" w:cs="Times New Roman"/>
          <w:b/>
          <w:color w:val="000000"/>
          <w:sz w:val="28"/>
          <w:szCs w:val="28"/>
        </w:rPr>
        <w:t>Доходы</w:t>
      </w:r>
    </w:p>
    <w:p w14:paraId="5826045A"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xml:space="preserve">Доходы консолидированного бюджета с учетом бюджета ТФОМС за 2025 год исполнены в сумме 164 087 596 490,38 руб. или 105,4 % к уточненному годовому плану. </w:t>
      </w:r>
    </w:p>
    <w:p w14:paraId="4581E5BC"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По налоговым и неналоговым доходам консолидированный бюджет (без учета средств территориального государственного внебюджетного фонда) за 2025 год исполнен в объеме 119 608 592 709,21 руб. или 106,3 % к уточненному годовому плану.  </w:t>
      </w:r>
    </w:p>
    <w:p w14:paraId="23572C80"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Дополнительно к плану получено 7 091 808 921,48 руб., в основном за счет: </w:t>
      </w:r>
      <w:proofErr w:type="gramStart"/>
      <w:r>
        <w:rPr>
          <w:rFonts w:ascii="Times New Roman" w:eastAsia="Times New Roman" w:hAnsi="Times New Roman" w:cs="Times New Roman"/>
          <w:color w:val="000000"/>
          <w:sz w:val="28"/>
          <w:szCs w:val="28"/>
        </w:rPr>
        <w:t>-  -</w:t>
      </w:r>
      <w:proofErr w:type="gramEnd"/>
      <w:r>
        <w:rPr>
          <w:rFonts w:ascii="Times New Roman" w:eastAsia="Times New Roman" w:hAnsi="Times New Roman" w:cs="Times New Roman"/>
          <w:color w:val="000000"/>
          <w:sz w:val="28"/>
          <w:szCs w:val="28"/>
        </w:rPr>
        <w:t xml:space="preserve">   налога на доходы физических лиц – 5 989 282 179,24 руб.;</w:t>
      </w:r>
    </w:p>
    <w:p w14:paraId="6252DDC0"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акцизов                                               - 688 314 354,19 руб.;</w:t>
      </w:r>
    </w:p>
    <w:p w14:paraId="2011F1E2"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специальных налоговых режимов   - 1 397 796 810,89 руб.</w:t>
      </w:r>
    </w:p>
    <w:p w14:paraId="6B792A7D"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lastRenderedPageBreak/>
        <w:t>   По сравнению с предыдущим годом налоговые и неналоговые доходы уменьшились на 2 188 075 560,31 руб. или на 2%, в основном за счет налога на прибыль организаций от налогоплательщиков, которые до 1 января 2023 года являлись участниками консолидированной группы налогоплательщиков.</w:t>
      </w:r>
    </w:p>
    <w:p w14:paraId="225FF0E0"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w:t>
      </w:r>
    </w:p>
    <w:p w14:paraId="55A897C4"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Расходы</w:t>
      </w:r>
    </w:p>
    <w:p w14:paraId="3FD3249A" w14:textId="77777777" w:rsidR="00025612" w:rsidRDefault="0058629D">
      <w:pPr>
        <w:spacing w:line="360" w:lineRule="auto"/>
        <w:jc w:val="both"/>
        <w:rPr>
          <w:color w:val="000000"/>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xml:space="preserve">Расходы консолидированного бюджета с учетом бюджета ТФОМС за 2025 год исполнены в сумме 180 463 386 552,37 руб. или на 94,0 % к утвержденным бюджетным назначениям, в том числе </w:t>
      </w:r>
    </w:p>
    <w:p w14:paraId="222FFF17"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 расходы областного бюджета исполнены в сумме 128 059 332 196,61 руб., или на 93,8 % к утвержденным бюджетным назначениям. </w:t>
      </w:r>
    </w:p>
    <w:p w14:paraId="2659D259"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 расходы бюджетов муниципальных образований исполнены в сумме 68 008 277 956,55 рублей, или на 95,7% к утвержденным бюджетным назначениям. К прошлому году прирост расходов составил 2,9%; </w:t>
      </w:r>
    </w:p>
    <w:p w14:paraId="5EE774A0"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расходы ТФОМС Липецкой области исполнены в сумме 23 963 205 132,9 руб., или 97,4% к утвержденным бюджетным назначениям. К прошлому году прирост расходов составил 9,1%. </w:t>
      </w:r>
    </w:p>
    <w:p w14:paraId="70720539"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Расходы консолидированного бюджета Липецкой области (без учета бюджета ТФОМС) за 2025 год исполнены в сумме 156 853 772 019,47 руб., что составило 93,5% к утвержденным бюджетным назначениям. К уровню прошлого года расходы приросли на 2,3%.</w:t>
      </w:r>
    </w:p>
    <w:p w14:paraId="613F5983"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Расходы на финансирование отраслей социальной сферы (без учета бюджета ТФОМС) исполнены в сумме 100 195 192 806,28 руб., что составляет 63,9% всех расходов консолидированного бюджета области, что выше </w:t>
      </w:r>
      <w:proofErr w:type="gramStart"/>
      <w:r>
        <w:rPr>
          <w:rFonts w:ascii="Times New Roman" w:eastAsia="Times New Roman" w:hAnsi="Times New Roman" w:cs="Times New Roman"/>
          <w:color w:val="000000"/>
          <w:sz w:val="28"/>
          <w:szCs w:val="28"/>
        </w:rPr>
        <w:t>на  9</w:t>
      </w:r>
      <w:proofErr w:type="gramEnd"/>
      <w:r>
        <w:rPr>
          <w:rFonts w:ascii="Times New Roman" w:eastAsia="Times New Roman" w:hAnsi="Times New Roman" w:cs="Times New Roman"/>
          <w:color w:val="000000"/>
          <w:sz w:val="28"/>
          <w:szCs w:val="28"/>
        </w:rPr>
        <w:t xml:space="preserve">,5%, чем в 2024 году. </w:t>
      </w:r>
    </w:p>
    <w:p w14:paraId="5659CF87"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lastRenderedPageBreak/>
        <w:t>         Наибольший удельный вес – 25,7% в общих расходах консолидированного бюджета области занимают расходы на образование. Их исполнение составило 40 263 290 905,14 руб.</w:t>
      </w:r>
    </w:p>
    <w:p w14:paraId="4E7B5F2F"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На развитие культуры и кинематографии в 2025 году направлено 5 546 824 363,22 руб., или 3,5 % от общих расходов консолидированного бюджета области.</w:t>
      </w:r>
    </w:p>
    <w:p w14:paraId="6DFF728D"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На развитие здравоохранения в 2025 году направлено 17 464 105 414,85 руб., или 11,1% от общих расходов консолидированного бюджета области. </w:t>
      </w:r>
    </w:p>
    <w:p w14:paraId="7BDA7B50"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Расходы на социальную политику исполнены в сумме 32 011 183 710,50 руб., что составляет 20,4% в общих расходах консолидированного бюджета области. </w:t>
      </w:r>
    </w:p>
    <w:p w14:paraId="07B9A214"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На финансирование отраслей экономики в 2025 году направлено 41 582 164 526,46 рублей, что составляет 26,5% всех расходов консолидированного бюджета области. </w:t>
      </w:r>
    </w:p>
    <w:p w14:paraId="778B9009"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Расходы на национальную экономику исполнены в сумме 28 149 064 974,44 рублей, что составляет 17,9% </w:t>
      </w:r>
      <w:proofErr w:type="gramStart"/>
      <w:r>
        <w:rPr>
          <w:rFonts w:ascii="Times New Roman" w:eastAsia="Times New Roman" w:hAnsi="Times New Roman" w:cs="Times New Roman"/>
          <w:color w:val="000000"/>
          <w:sz w:val="28"/>
          <w:szCs w:val="28"/>
        </w:rPr>
        <w:t>от общих расходах</w:t>
      </w:r>
      <w:proofErr w:type="gramEnd"/>
      <w:r>
        <w:rPr>
          <w:rFonts w:ascii="Times New Roman" w:eastAsia="Times New Roman" w:hAnsi="Times New Roman" w:cs="Times New Roman"/>
          <w:color w:val="000000"/>
          <w:sz w:val="28"/>
          <w:szCs w:val="28"/>
        </w:rPr>
        <w:t xml:space="preserve"> консолидированного бюджета области. </w:t>
      </w:r>
    </w:p>
    <w:p w14:paraId="4021A101"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На жилищно-коммунальное хозяйство в 2025 году направлено 12 787 386 221,16 рублей, что составляет 8,2% </w:t>
      </w:r>
      <w:proofErr w:type="gramStart"/>
      <w:r>
        <w:rPr>
          <w:rFonts w:ascii="Times New Roman" w:eastAsia="Times New Roman" w:hAnsi="Times New Roman" w:cs="Times New Roman"/>
          <w:color w:val="000000"/>
          <w:sz w:val="28"/>
          <w:szCs w:val="28"/>
        </w:rPr>
        <w:t>от общих расходах</w:t>
      </w:r>
      <w:proofErr w:type="gramEnd"/>
      <w:r>
        <w:rPr>
          <w:rFonts w:ascii="Times New Roman" w:eastAsia="Times New Roman" w:hAnsi="Times New Roman" w:cs="Times New Roman"/>
          <w:color w:val="000000"/>
          <w:sz w:val="28"/>
          <w:szCs w:val="28"/>
        </w:rPr>
        <w:t xml:space="preserve"> консолидированного бюджета области. </w:t>
      </w:r>
    </w:p>
    <w:p w14:paraId="652A8764"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На национальную оборону, национальную безопасность и правоохранительную деятельность направлено 2 167 758 618,62 руб. или 1,4% всех расходов консолидированного бюджета области.</w:t>
      </w:r>
    </w:p>
    <w:p w14:paraId="2B98F3FA"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На общегосударственные вопросы (без учета бюджета ТФОМС) направлено 12 685 423 457,79 руб. или 8,1% всех расходов консолидированного бюджета области.</w:t>
      </w:r>
    </w:p>
    <w:p w14:paraId="25D47FD6"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lastRenderedPageBreak/>
        <w:t>  Расходы на обслуживание государственного долга консолидированного бюджета области за отчетный год составили 223 232 610,32 руб. (93,7 % к годовому плану) или 0,14 % всех расходов консолидированного бюджета области.</w:t>
      </w:r>
    </w:p>
    <w:p w14:paraId="6438E931"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Программно- целевые расходы консолидированного бюджета области (без учета бюджета ТФОМС) (включая государственные, муниципальные, ведомственные целевые программы) за 2025 год составили 95,8% от общих расходов консолидированного бюджета области или 150 189 082 967,16 руб.</w:t>
      </w:r>
    </w:p>
    <w:p w14:paraId="7656DC55"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Непрограммные расходы консолидированного бюджета области (без учета бюджета ТФОМС) за 2025 год составили 6 664 689 052,31 руб. или 4,24% от общих расходов консолидированного бюджета.</w:t>
      </w:r>
    </w:p>
    <w:p w14:paraId="7D4F996B"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 </w:t>
      </w:r>
      <w:r>
        <w:rPr>
          <w:rFonts w:ascii="Times New Roman" w:eastAsia="Times New Roman" w:hAnsi="Times New Roman" w:cs="Times New Roman"/>
          <w:b/>
          <w:color w:val="000000"/>
          <w:sz w:val="28"/>
          <w:szCs w:val="28"/>
        </w:rPr>
        <w:t>Раздел 4 "Анализ показателей финансовой отчетности"</w:t>
      </w:r>
    </w:p>
    <w:p w14:paraId="71BD977A" w14:textId="77777777" w:rsidR="00025612" w:rsidRDefault="0058629D">
      <w:pPr>
        <w:spacing w:line="360" w:lineRule="auto"/>
        <w:jc w:val="both"/>
        <w:rPr>
          <w:color w:val="000000"/>
        </w:rPr>
      </w:pPr>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 В составе годовой отчетности представлены Сведения об изменении остатков валюты баланса (ф.0503373).</w:t>
      </w:r>
    </w:p>
    <w:p w14:paraId="11691C08"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Остатки на начало 2025 года изменились в связи с исправлением ошибок прошлых лет в соответствии с СГС «Учетная политика.  Оценочные значения и ошибки», а также по причине исправления ошибок прошлых лет по результатам государственного (муниципального) контроля.</w:t>
      </w:r>
    </w:p>
    <w:p w14:paraId="08652A5D"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В Сведениях об изменении остатков валюты баланса (ф.0503373) отражены показатели изменения остатков на начало года в сумме 979 397 346,40 руб., в том числе:</w:t>
      </w:r>
    </w:p>
    <w:p w14:paraId="2C16E1E4"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по коду причины 03 «Исправление ошибок прошлых лет»- 962 756 689,82 руб.- уточнение показателей по счетам бюджетного учета;</w:t>
      </w:r>
    </w:p>
    <w:p w14:paraId="04E4B2D6"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по коду причины 07 - 16640 656,58 руб.- исправление ошибок прошлых лет по результатам контрольных мероприятий.</w:t>
      </w:r>
    </w:p>
    <w:p w14:paraId="54AD6866"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lastRenderedPageBreak/>
        <w:t>        </w:t>
      </w:r>
      <w:r>
        <w:rPr>
          <w:rFonts w:ascii="Times New Roman" w:eastAsia="Times New Roman" w:hAnsi="Times New Roman" w:cs="Times New Roman"/>
          <w:b/>
          <w:color w:val="000000"/>
          <w:sz w:val="28"/>
          <w:szCs w:val="28"/>
        </w:rPr>
        <w:t>В справках по заключению счетов бюджетного учета отчетного финансового года</w:t>
      </w:r>
      <w:r>
        <w:rPr>
          <w:rFonts w:ascii="Times New Roman" w:eastAsia="Times New Roman" w:hAnsi="Times New Roman" w:cs="Times New Roman"/>
          <w:color w:val="000000"/>
          <w:sz w:val="28"/>
          <w:szCs w:val="28"/>
        </w:rPr>
        <w:t xml:space="preserve"> (ф.0503110Gf; 0503110t) показатель по КОСГУ 261 составляет 22 591 330 061,72 рублей.</w:t>
      </w:r>
    </w:p>
    <w:p w14:paraId="1B8AF4C9"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В данном показателе отражены начисленные расходы по  финансовому обеспечению деятельности страховой медицинской организации по договору о финансовом обеспечении обязательного медицинского страхования, расходы по осуществлению расчетов за медицинскую помощь, оказанную лицам, застрахованным за пределами Липецкой области, расходы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соответствии с пунктом 3 части 6 статьи 26 Федерального закона от 29.11.2010 № 326-ФЗ «Об обязательном медицинском страховании в Российской Федерации», расходы на </w:t>
      </w:r>
      <w:proofErr w:type="spellStart"/>
      <w:r>
        <w:rPr>
          <w:rFonts w:ascii="Times New Roman" w:eastAsia="Times New Roman" w:hAnsi="Times New Roman" w:cs="Times New Roman"/>
          <w:color w:val="000000"/>
          <w:sz w:val="28"/>
          <w:szCs w:val="28"/>
        </w:rPr>
        <w:t>софинансирование</w:t>
      </w:r>
      <w:proofErr w:type="spellEnd"/>
      <w:r>
        <w:rPr>
          <w:rFonts w:ascii="Times New Roman" w:eastAsia="Times New Roman" w:hAnsi="Times New Roman" w:cs="Times New Roman"/>
          <w:color w:val="000000"/>
          <w:sz w:val="28"/>
          <w:szCs w:val="28"/>
        </w:rPr>
        <w:t xml:space="preserve"> расходов медицинских организаций на оплату труда врачей и среднего медицинского персонала в соответствии с пунктом 4 части 6 статьи 26 Федерального закона от 29.11.2010 № 326-ФЗ «Об обязательном медицинском страховании в Российской Федерации» и расходы по денежным выплатам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3CDD93CB"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По счету 1 13 02999 09 0000 130 1 401 10 136 в сумме 2 031,87 руб. отражены начисленные доходы от возврата дебиторской задолженности прошлых лет:</w:t>
      </w:r>
    </w:p>
    <w:p w14:paraId="1B7BA53F"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xml:space="preserve"> от возврата медицинскими организациями средств прошлых лет в рамках межтерриториальных расчетов по результатам контроля объемов, сроков, качества и   условий предоставления медицинской помощи   </w:t>
      </w:r>
      <w:proofErr w:type="gramStart"/>
      <w:r>
        <w:rPr>
          <w:rFonts w:ascii="Times New Roman" w:eastAsia="Times New Roman" w:hAnsi="Times New Roman" w:cs="Times New Roman"/>
          <w:color w:val="000000"/>
          <w:sz w:val="28"/>
          <w:szCs w:val="28"/>
        </w:rPr>
        <w:t>в  сумме</w:t>
      </w:r>
      <w:proofErr w:type="gramEnd"/>
    </w:p>
    <w:p w14:paraId="717F14D6"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lastRenderedPageBreak/>
        <w:t xml:space="preserve">2 019,11 руб. </w:t>
      </w:r>
    </w:p>
    <w:p w14:paraId="334F435D"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от возврата медицинской организацией средств прошлых лет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сумме 12,76 руб.</w:t>
      </w:r>
    </w:p>
    <w:p w14:paraId="02D816BD"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Данные операции отражены с использованием пункта 6.1.4. приложения к письму Минфина России и ФОМС от 29.01.2024г. № 02-06-06/6934 и № 00-10-50-2-06/1520.</w:t>
      </w:r>
    </w:p>
    <w:p w14:paraId="36ECFCDE"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xml:space="preserve">По счету 1 13 02992 02 0000 130 140110136 в сумме 194 153,50 руб. </w:t>
      </w:r>
      <w:proofErr w:type="gramStart"/>
      <w:r>
        <w:rPr>
          <w:rFonts w:ascii="Times New Roman" w:eastAsia="Times New Roman" w:hAnsi="Times New Roman" w:cs="Times New Roman"/>
          <w:color w:val="000000"/>
          <w:sz w:val="28"/>
          <w:szCs w:val="28"/>
        </w:rPr>
        <w:t>отражено  начисление</w:t>
      </w:r>
      <w:proofErr w:type="gramEnd"/>
      <w:r>
        <w:rPr>
          <w:rFonts w:ascii="Times New Roman" w:eastAsia="Times New Roman" w:hAnsi="Times New Roman" w:cs="Times New Roman"/>
          <w:color w:val="000000"/>
          <w:sz w:val="28"/>
          <w:szCs w:val="28"/>
        </w:rPr>
        <w:t xml:space="preserve"> доходов от возврата субсидий на </w:t>
      </w:r>
      <w:proofErr w:type="spellStart"/>
      <w:r>
        <w:rPr>
          <w:rFonts w:ascii="Times New Roman" w:eastAsia="Times New Roman" w:hAnsi="Times New Roman" w:cs="Times New Roman"/>
          <w:color w:val="000000"/>
          <w:sz w:val="28"/>
          <w:szCs w:val="28"/>
        </w:rPr>
        <w:t>госзадание</w:t>
      </w:r>
      <w:proofErr w:type="spellEnd"/>
      <w:r>
        <w:rPr>
          <w:rFonts w:ascii="Times New Roman" w:eastAsia="Times New Roman" w:hAnsi="Times New Roman" w:cs="Times New Roman"/>
          <w:color w:val="000000"/>
          <w:sz w:val="28"/>
          <w:szCs w:val="28"/>
        </w:rPr>
        <w:t xml:space="preserve"> прошлых лет учреждениями в связи с использованием субсидий не по целевому назначению по результатам проверок контрольных органов.</w:t>
      </w:r>
      <w:r>
        <w:rPr>
          <w:rFonts w:ascii="Times New Roman" w:eastAsia="Times New Roman" w:hAnsi="Times New Roman" w:cs="Times New Roman"/>
          <w:color w:val="000000"/>
          <w:sz w:val="24"/>
          <w:szCs w:val="24"/>
        </w:rPr>
        <w:t> </w:t>
      </w:r>
    </w:p>
    <w:p w14:paraId="3CADB0EF"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В «Справке по заключению счетов бюджетного учёта отчётного финансового года» ф.0503110, в части доходов по кодам КОСГУ:</w:t>
      </w:r>
    </w:p>
    <w:p w14:paraId="6E699AF6"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по счету 11700000000000000140110199 - отражено принятие к учету объектов нефинансовых и непроизведенных активов, в том числе земельных участков, собственность на которые не разграничена, в результате проведенной инвентаризации;</w:t>
      </w:r>
    </w:p>
    <w:p w14:paraId="646ABCE9"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по счету 11700000000000000140110176 – отражена корректировка кадастровой стоимости земельных участков;</w:t>
      </w:r>
    </w:p>
    <w:p w14:paraId="6DDE260F"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по счету 11705040040000180140110199 - списание кредиторской задолженности с истекшим сроком исковой давности;</w:t>
      </w:r>
    </w:p>
    <w:p w14:paraId="7E671178"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xml:space="preserve">-    по счету      20710020020000196140110191 в сумме 1 677 848 345,77 руб. - отражено безвозмездное поступление медикаментов и иных нефинансовых активов от других бюджетов бюджетной системы РФ, в том числе от </w:t>
      </w:r>
      <w:r>
        <w:rPr>
          <w:rFonts w:ascii="Times New Roman" w:eastAsia="Times New Roman" w:hAnsi="Times New Roman" w:cs="Times New Roman"/>
          <w:color w:val="000000"/>
          <w:sz w:val="28"/>
          <w:szCs w:val="28"/>
        </w:rPr>
        <w:lastRenderedPageBreak/>
        <w:t>Минздрава РФ, Минсельхоза РФ, что отражено в ф.0503125 по счету 140110191;</w:t>
      </w:r>
    </w:p>
    <w:p w14:paraId="53162AE5"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В «Справке по заключению счетов бюджетного учета отчетного финансового года» ф.0503110 по коду КОСГУ 273 отражено: </w:t>
      </w:r>
    </w:p>
    <w:p w14:paraId="1478683D"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списание вложений в движимое имущество в связи с моральным устареванием и невозможностью их дальнейшего использования для целей капитальных вложений на основании актов о списании;</w:t>
      </w:r>
    </w:p>
    <w:p w14:paraId="6A43A5DA" w14:textId="77777777" w:rsidR="00025612" w:rsidRDefault="0058629D">
      <w:pPr>
        <w:spacing w:line="360" w:lineRule="auto"/>
        <w:rPr>
          <w:color w:val="000000"/>
        </w:rPr>
      </w:pPr>
      <w:r>
        <w:rPr>
          <w:rFonts w:ascii="Times New Roman" w:eastAsia="Times New Roman" w:hAnsi="Times New Roman" w:cs="Times New Roman"/>
          <w:color w:val="000000"/>
          <w:sz w:val="28"/>
          <w:szCs w:val="28"/>
        </w:rPr>
        <w:t> - списание объектов незавершенного строительства по результатам инвентаризации. </w:t>
      </w:r>
    </w:p>
    <w:p w14:paraId="403E9727"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Заполнение р.3 ф.0503110 объясняется тем, что казенные учреждения управления ЗАГС и архивов области и другие казенные учреждения ведут предпринимательскую деятельность и применяют счет 109.</w:t>
      </w:r>
    </w:p>
    <w:p w14:paraId="3C398FC8" w14:textId="77777777" w:rsidR="00025612" w:rsidRDefault="0058629D">
      <w:pPr>
        <w:spacing w:line="360" w:lineRule="auto"/>
        <w:ind w:firstLine="440"/>
        <w:jc w:val="both"/>
        <w:rPr>
          <w:color w:val="000000"/>
        </w:rPr>
      </w:pPr>
      <w:r>
        <w:rPr>
          <w:rFonts w:ascii="Times New Roman" w:eastAsia="Times New Roman" w:hAnsi="Times New Roman" w:cs="Times New Roman"/>
          <w:b/>
          <w:color w:val="000000"/>
          <w:sz w:val="28"/>
          <w:szCs w:val="28"/>
        </w:rPr>
        <w:t>Показатели ф.0503110 по коду аналитики 195:</w:t>
      </w:r>
    </w:p>
    <w:p w14:paraId="074DB29E"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счету 14010110195 не соответствуют показателям ф.0503710 по коду аналитики 806 счету 040120254 в сумме 59 101 438,20 руб.;</w:t>
      </w:r>
    </w:p>
    <w:p w14:paraId="4ACA0B66"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счету 140110191 не соответствует показателям ф.0503710 по коду аналитики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806 счету 040120251 в сумме 1 195 033,33 руб.</w:t>
      </w:r>
    </w:p>
    <w:p w14:paraId="44242424" w14:textId="77777777" w:rsidR="00025612" w:rsidRDefault="0058629D">
      <w:pPr>
        <w:spacing w:line="360" w:lineRule="auto"/>
        <w:ind w:firstLine="440"/>
        <w:jc w:val="both"/>
        <w:rPr>
          <w:color w:val="000000"/>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получение объектов нефинансовых активов от бюджетных и автономных учреждений других бюджетов бюджетной системы.</w:t>
      </w:r>
    </w:p>
    <w:p w14:paraId="398B5BFC" w14:textId="77777777" w:rsidR="00025612" w:rsidRDefault="0058629D">
      <w:pPr>
        <w:spacing w:line="360" w:lineRule="auto"/>
        <w:ind w:firstLine="440"/>
        <w:jc w:val="both"/>
        <w:rPr>
          <w:color w:val="000000"/>
        </w:rPr>
      </w:pPr>
      <w:r>
        <w:rPr>
          <w:rFonts w:ascii="Times New Roman" w:eastAsia="Times New Roman" w:hAnsi="Times New Roman" w:cs="Times New Roman"/>
          <w:b/>
          <w:color w:val="000000"/>
          <w:sz w:val="28"/>
          <w:szCs w:val="28"/>
        </w:rPr>
        <w:t>Показатели ф.0503110 по коду аналитики 807 счетам:</w:t>
      </w:r>
    </w:p>
    <w:p w14:paraId="3254A365" w14:textId="77777777" w:rsidR="00025612" w:rsidRDefault="0058629D">
      <w:pPr>
        <w:spacing w:line="360" w:lineRule="auto"/>
        <w:ind w:firstLine="440"/>
        <w:jc w:val="both"/>
        <w:rPr>
          <w:color w:val="000000"/>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140120254 не соответствует показателям ф.0503710 коду аналитики 196 счету 040110195 в сумме 462 896,22 руб.</w:t>
      </w:r>
    </w:p>
    <w:p w14:paraId="740D3327"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140120251 не соответствует показателям ф.0503710 коду аналитики 196 счету 040110191 в сумме 146 183 696,24 руб.</w:t>
      </w:r>
    </w:p>
    <w:p w14:paraId="39705ABA" w14:textId="77777777" w:rsidR="00025612" w:rsidRDefault="0058629D">
      <w:pPr>
        <w:spacing w:line="360" w:lineRule="auto"/>
        <w:ind w:firstLine="440"/>
        <w:jc w:val="both"/>
        <w:rPr>
          <w:color w:val="000000"/>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передача объектов нефинансовых активов бюджетным и автономным учреждений других бюджетов бюджетной системы.</w:t>
      </w:r>
    </w:p>
    <w:p w14:paraId="26555947" w14:textId="77777777" w:rsidR="00025612" w:rsidRDefault="0058629D">
      <w:pPr>
        <w:spacing w:line="360" w:lineRule="auto"/>
        <w:ind w:firstLine="440"/>
        <w:jc w:val="both"/>
        <w:rPr>
          <w:color w:val="000000"/>
        </w:rPr>
      </w:pPr>
      <w:r>
        <w:rPr>
          <w:rFonts w:ascii="Times New Roman" w:eastAsia="Times New Roman" w:hAnsi="Times New Roman" w:cs="Times New Roman"/>
          <w:b/>
          <w:color w:val="000000"/>
          <w:sz w:val="28"/>
          <w:szCs w:val="28"/>
        </w:rPr>
        <w:lastRenderedPageBreak/>
        <w:t>Консолидированный отчет о финансовых результатах деятельности (ф.0503321).</w:t>
      </w:r>
    </w:p>
    <w:p w14:paraId="334ECC1D"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В составе отчетности представлен отчет о финансовых результатах (ф.0503321), в котором отражены сведения о фактических доходах и расходах, финансовом результате. Показатели по КОСГУ 151, 161 данной формы соответствуют показателям ф.0503125 по счетам 140110151,140110161.</w:t>
      </w:r>
    </w:p>
    <w:p w14:paraId="70F94DC6"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xml:space="preserve">    По коду КОСГУ 172 (стр.092) отражены минусовые показатели по бюджетам городских и сельских поселений – операции по расчетам с учредителем, а также по списанию объектов нефинансовых активов. </w:t>
      </w:r>
    </w:p>
    <w:p w14:paraId="27298B95"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По коду КОСГУ 173 (стр.093) в сумме (-785 714 800,80) руб.- списание нереальной к взысканию дебиторской задолженности, в том числе отражено в отчетности УФНС по Липецкой области.</w:t>
      </w:r>
    </w:p>
    <w:p w14:paraId="7FDCA745"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По коду КОСГУ 176 (стр.096) в сумме (-269 277 249,57) руб. – отражена корректировка кадастровой стоимости земельных участков в бюджете городских поселений.    </w:t>
      </w:r>
    </w:p>
    <w:p w14:paraId="4F0A0198" w14:textId="77777777" w:rsidR="00025612" w:rsidRDefault="0058629D">
      <w:pPr>
        <w:spacing w:line="360" w:lineRule="auto"/>
        <w:ind w:firstLine="440"/>
        <w:jc w:val="both"/>
        <w:rPr>
          <w:color w:val="000000"/>
        </w:rPr>
      </w:pPr>
      <w:r>
        <w:rPr>
          <w:rFonts w:ascii="Times New Roman" w:eastAsia="Times New Roman" w:hAnsi="Times New Roman" w:cs="Times New Roman"/>
          <w:color w:val="000000"/>
          <w:sz w:val="28"/>
          <w:szCs w:val="28"/>
        </w:rPr>
        <w:t>    По коду КОСГУ 145 (стр.055) - (-76 688 936,</w:t>
      </w:r>
      <w:proofErr w:type="gramStart"/>
      <w:r>
        <w:rPr>
          <w:rFonts w:ascii="Times New Roman" w:eastAsia="Times New Roman" w:hAnsi="Times New Roman" w:cs="Times New Roman"/>
          <w:color w:val="000000"/>
          <w:sz w:val="28"/>
          <w:szCs w:val="28"/>
        </w:rPr>
        <w:t>79)руб.</w:t>
      </w:r>
      <w:proofErr w:type="gramEnd"/>
      <w:r>
        <w:rPr>
          <w:rFonts w:ascii="Times New Roman" w:eastAsia="Times New Roman" w:hAnsi="Times New Roman" w:cs="Times New Roman"/>
          <w:color w:val="000000"/>
          <w:sz w:val="28"/>
          <w:szCs w:val="28"/>
        </w:rPr>
        <w:t xml:space="preserve">- в целях актуализации дебиторской задолженности по доходам проведена корректировка задолженности по отмененным обязательствам в бюджете </w:t>
      </w:r>
      <w:proofErr w:type="spellStart"/>
      <w:r>
        <w:rPr>
          <w:rFonts w:ascii="Times New Roman" w:eastAsia="Times New Roman" w:hAnsi="Times New Roman" w:cs="Times New Roman"/>
          <w:color w:val="000000"/>
          <w:sz w:val="28"/>
          <w:szCs w:val="28"/>
        </w:rPr>
        <w:t>г.Липецка</w:t>
      </w:r>
      <w:proofErr w:type="spellEnd"/>
      <w:r>
        <w:rPr>
          <w:rFonts w:ascii="Times New Roman" w:eastAsia="Times New Roman" w:hAnsi="Times New Roman" w:cs="Times New Roman"/>
          <w:color w:val="000000"/>
          <w:sz w:val="28"/>
          <w:szCs w:val="28"/>
        </w:rPr>
        <w:t xml:space="preserve"> (министерство имущественных и земельных отношений).</w:t>
      </w:r>
    </w:p>
    <w:p w14:paraId="4DEC040D"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xml:space="preserve"> По коду КОСГУ 251, 254 отражена передача объектов нефинансовых активов федеральному бюджету, бюджетам других субъектов, а также ТФОМС Липецкой области отражены суммы счетов за медицинскую помощь, оказанную застрахованным лицам на территории Липецкой области и принятых к оплате с учетом результатов проведенного контроля объемов, сроков, качества и условий предоставления медицинской помощи. </w:t>
      </w:r>
    </w:p>
    <w:p w14:paraId="72644CC6"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xml:space="preserve">Показатель по КОСГУ 251 не соответствует показателю Справки по консолидируемым расчетам (ф.0503125) по счету </w:t>
      </w:r>
      <w:proofErr w:type="gramStart"/>
      <w:r>
        <w:rPr>
          <w:rFonts w:ascii="Times New Roman" w:eastAsia="Times New Roman" w:hAnsi="Times New Roman" w:cs="Times New Roman"/>
          <w:color w:val="000000"/>
          <w:sz w:val="28"/>
          <w:szCs w:val="28"/>
        </w:rPr>
        <w:t>140120251  в</w:t>
      </w:r>
      <w:proofErr w:type="gramEnd"/>
      <w:r>
        <w:rPr>
          <w:rFonts w:ascii="Times New Roman" w:eastAsia="Times New Roman" w:hAnsi="Times New Roman" w:cs="Times New Roman"/>
          <w:color w:val="000000"/>
          <w:sz w:val="28"/>
          <w:szCs w:val="28"/>
        </w:rPr>
        <w:t xml:space="preserve"> сумме 164 716 </w:t>
      </w:r>
      <w:r>
        <w:rPr>
          <w:rFonts w:ascii="Times New Roman" w:eastAsia="Times New Roman" w:hAnsi="Times New Roman" w:cs="Times New Roman"/>
          <w:color w:val="000000"/>
          <w:sz w:val="28"/>
          <w:szCs w:val="28"/>
        </w:rPr>
        <w:lastRenderedPageBreak/>
        <w:t>534,13 руб. по причине безвозмездных передач медикаментов и других материальных запасов бюджетным и автономных учреждениям областного и федерального бюджета.</w:t>
      </w:r>
    </w:p>
    <w:p w14:paraId="0CE230E8"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xml:space="preserve">Показатель по КОСГУ 254 не соответствует показателю Справки по консолидируемым расчетам (ф.0503125) по счету </w:t>
      </w:r>
      <w:proofErr w:type="gramStart"/>
      <w:r>
        <w:rPr>
          <w:rFonts w:ascii="Times New Roman" w:eastAsia="Times New Roman" w:hAnsi="Times New Roman" w:cs="Times New Roman"/>
          <w:color w:val="000000"/>
          <w:sz w:val="28"/>
          <w:szCs w:val="28"/>
        </w:rPr>
        <w:t>140120254  в</w:t>
      </w:r>
      <w:proofErr w:type="gramEnd"/>
      <w:r>
        <w:rPr>
          <w:rFonts w:ascii="Times New Roman" w:eastAsia="Times New Roman" w:hAnsi="Times New Roman" w:cs="Times New Roman"/>
          <w:color w:val="000000"/>
          <w:sz w:val="28"/>
          <w:szCs w:val="28"/>
        </w:rPr>
        <w:t xml:space="preserve"> сумме 2 439 729,95 руб.- безвозмездные передачи объектов нефинансовых активов капитального характера бюджетным и автономным учреждениям федерального и областного бюджета. </w:t>
      </w:r>
    </w:p>
    <w:p w14:paraId="5C7AFA30"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Данные передачи отражены в ф.0503110 по виду расхода 807.</w:t>
      </w:r>
    </w:p>
    <w:p w14:paraId="74DCEF55"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             Справка по консолидируемым расчетам ф. 0503125</w:t>
      </w:r>
    </w:p>
    <w:p w14:paraId="5AD67F4C"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В составе отчетности представлены справки по консолидируемым расчетам (ф.0503125).</w:t>
      </w:r>
    </w:p>
    <w:p w14:paraId="71DE6458"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Справки (ф.0503125) представлены по счетам: 120551000, 120561000, 130305000, 130305731,130305831, 120551661, 120561661,120561561, 120551561, 12061561, 120651661, 140140151, 140140161, 140110151, 140110161, 140110191, 140110195, 140120251,140120254, 130251831, 130251000, 130111000, 1301111810, 130111710.</w:t>
      </w:r>
    </w:p>
    <w:p w14:paraId="7BBC66B9"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В ф.05030125 по счетам 120551000,120561000,140140151,140140161 отражены начисленные соглашения и уведомления по средствам федерального бюджета на 2026 - 2028 годы, а также дебиторская   задолженность ТФОМС      с ТФОМС субъектов Российской Федерации, министерства социальной политики области с Фондом социального и пенсионного страхования РФ.</w:t>
      </w:r>
    </w:p>
    <w:p w14:paraId="05BDB0A3"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По счетам 140140151,140140161 кроме соглашений 2026 - 2028 годов отражены также незакрытые авансы по средствам федерального бюджета в сумме 4 402 454 593,38 руб.</w:t>
      </w:r>
    </w:p>
    <w:p w14:paraId="592E0035"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lastRenderedPageBreak/>
        <w:t>     В ф.0503125 по счету 130305000 отражены остатки к возврату в федеральный бюджет, бюджеты ФФОМС и Фонда пенсионного и социального страхования в сумме 631 308 959,04 руб.</w:t>
      </w:r>
    </w:p>
    <w:p w14:paraId="54CAC46C"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В ф.0503125 по счетам 140110151, 140110161, 140120251 отражены начисленные доходы по МБТ федерального бюджета, а также расходы ТФОМС, ФФОМС и передачи объектов нефинансовых активов в федеральный бюджет (ФФОМС) и бюджетам других субъектов</w:t>
      </w:r>
    </w:p>
    <w:p w14:paraId="01DE54E8"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Ввиду отсутствия числовых показателей в составе отчетности не представлены справки по консолидируемым расчетам по счетам 120654000, 120654561, 120654661, 130254000, 130254831, 120651000, 140110189, 130121000, 130121810, 130121710, 130131000, </w:t>
      </w:r>
      <w:proofErr w:type="gramStart"/>
      <w:r>
        <w:rPr>
          <w:rFonts w:ascii="Times New Roman" w:eastAsia="Times New Roman" w:hAnsi="Times New Roman" w:cs="Times New Roman"/>
          <w:color w:val="000000"/>
          <w:sz w:val="28"/>
          <w:szCs w:val="28"/>
        </w:rPr>
        <w:t>130131710,  130131810</w:t>
      </w:r>
      <w:proofErr w:type="gramEnd"/>
      <w:r>
        <w:rPr>
          <w:rFonts w:ascii="Times New Roman" w:eastAsia="Times New Roman" w:hAnsi="Times New Roman" w:cs="Times New Roman"/>
          <w:color w:val="000000"/>
          <w:sz w:val="28"/>
          <w:szCs w:val="28"/>
        </w:rPr>
        <w:t>, 130406000.</w:t>
      </w:r>
    </w:p>
    <w:p w14:paraId="496BEA73" w14:textId="77777777" w:rsidR="00025612" w:rsidRDefault="0058629D">
      <w:pPr>
        <w:spacing w:line="360" w:lineRule="auto"/>
        <w:jc w:val="both"/>
        <w:rPr>
          <w:color w:val="000000"/>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В составе пояснительной записки представлена форма 0503368 "Сведения о движении нефинансовых активов".</w:t>
      </w:r>
    </w:p>
    <w:p w14:paraId="4C0E1106"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В "Сведениях о движении нефинансовых активов"(форме 0503368) отражаются:</w:t>
      </w:r>
    </w:p>
    <w:p w14:paraId="52AFFC74"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по строке 560 отражено поступление и выбытие вложений в объекты государственной (муниципальной) казны (счет 10650000).</w:t>
      </w:r>
    </w:p>
    <w:p w14:paraId="4474CFD9"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Изменение показателей на начало года объясняется   исправлением ошибок прошлых лет, исправлением ошибок прошлых лет по результатам мероприятий внешнего (внутреннего) контроля, </w:t>
      </w:r>
      <w:proofErr w:type="gramStart"/>
      <w:r>
        <w:rPr>
          <w:rFonts w:ascii="Times New Roman" w:eastAsia="Times New Roman" w:hAnsi="Times New Roman" w:cs="Times New Roman"/>
          <w:color w:val="000000"/>
          <w:sz w:val="28"/>
          <w:szCs w:val="28"/>
        </w:rPr>
        <w:t>что  отражено</w:t>
      </w:r>
      <w:proofErr w:type="gramEnd"/>
      <w:r>
        <w:rPr>
          <w:rFonts w:ascii="Times New Roman" w:eastAsia="Times New Roman" w:hAnsi="Times New Roman" w:cs="Times New Roman"/>
          <w:color w:val="000000"/>
          <w:sz w:val="28"/>
          <w:szCs w:val="28"/>
        </w:rPr>
        <w:t xml:space="preserve"> в сведениях об изменении валюты баланса (ф.0503373).      </w:t>
      </w:r>
    </w:p>
    <w:p w14:paraId="50568C47"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 xml:space="preserve">Сведения о дебиторской и кредиторской задолженности представлены в приложении ф. 0503369. </w:t>
      </w:r>
    </w:p>
    <w:p w14:paraId="23504E78" w14:textId="77777777" w:rsidR="00025612" w:rsidRDefault="0058629D">
      <w:pPr>
        <w:spacing w:line="360" w:lineRule="auto"/>
        <w:jc w:val="both"/>
        <w:rPr>
          <w:color w:val="000000"/>
        </w:rPr>
      </w:pP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В составе годовой отчетности представлены Сведения по дебиторской и кредиторской задолженности (ф.0503369).</w:t>
      </w:r>
    </w:p>
    <w:p w14:paraId="5ADF20CB"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lastRenderedPageBreak/>
        <w:t xml:space="preserve">          В   Сведениях по дебиторской </w:t>
      </w:r>
      <w:proofErr w:type="gramStart"/>
      <w:r>
        <w:rPr>
          <w:rFonts w:ascii="Times New Roman" w:eastAsia="Times New Roman" w:hAnsi="Times New Roman" w:cs="Times New Roman"/>
          <w:color w:val="000000"/>
          <w:sz w:val="28"/>
          <w:szCs w:val="28"/>
        </w:rPr>
        <w:t>задолженности  (</w:t>
      </w:r>
      <w:proofErr w:type="gramEnd"/>
      <w:r>
        <w:rPr>
          <w:rFonts w:ascii="Times New Roman" w:eastAsia="Times New Roman" w:hAnsi="Times New Roman" w:cs="Times New Roman"/>
          <w:color w:val="000000"/>
          <w:sz w:val="28"/>
          <w:szCs w:val="28"/>
        </w:rPr>
        <w:t>ф.0503369) показатель задолженности    на    01 января 2026 года      отражен  в  сумме     137 013 347 258,67 руб., в том числе по счету 1205 00 000 -  123 431 795 380,87 руб.:</w:t>
      </w:r>
    </w:p>
    <w:p w14:paraId="3CF9E55C"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по счету 120511000 - 5 664 272 408,07 руб.- задолженность УФНС по Липецкой области (в том числе просроченная –1 905 611 511,50 руб.);</w:t>
      </w:r>
    </w:p>
    <w:p w14:paraId="59E0DD8D"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по счету 120521000,120523000 - 42 239 517 133,84 руб.- отражено начисление доходов будущих периодов по договорам аренды собственности и земель, собственность на которые не разграничена на весь срок действия договора (в том числе просроченная 457 440 217,47 руб.);</w:t>
      </w:r>
    </w:p>
    <w:p w14:paraId="22A04FFA"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   по счету 120551000 </w:t>
      </w:r>
      <w:proofErr w:type="gramStart"/>
      <w:r>
        <w:rPr>
          <w:rFonts w:ascii="Times New Roman" w:eastAsia="Times New Roman" w:hAnsi="Times New Roman" w:cs="Times New Roman"/>
          <w:color w:val="000000"/>
          <w:sz w:val="28"/>
          <w:szCs w:val="28"/>
        </w:rPr>
        <w:t>-  59</w:t>
      </w:r>
      <w:proofErr w:type="gramEnd"/>
      <w:r>
        <w:rPr>
          <w:rFonts w:ascii="Times New Roman" w:eastAsia="Times New Roman" w:hAnsi="Times New Roman" w:cs="Times New Roman"/>
          <w:color w:val="000000"/>
          <w:sz w:val="28"/>
          <w:szCs w:val="28"/>
        </w:rPr>
        <w:t xml:space="preserve"> 393 221 116,94 руб., в том числе просроченная в сумме 2 299 348,15 руб. по бюджету ТФОМС. Просроченная дебиторская задолженность сложилась в результате несвоевременного возмещения ТФОМС других территорий средств за пролеченных больных. ТФОМС проводит работу, контролирует имеющуюся задолженность по расчетам с ТФОМС других территорий (направляются письма о необходимости погашения задолженности).</w:t>
      </w:r>
    </w:p>
    <w:p w14:paraId="7B28F6EB"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по счету 120561000 – 14 374 807 480,00 руб. отражено начисление доходов будущих периодов по соглашениям (уведомлениям) на поступление межбюджетных трансфертов из федерального бюджета на 2026 - 2028 годы. Данные показатели соответствуют показателям ф.0503125 по счетам 120551000, 120561000.         </w:t>
      </w:r>
    </w:p>
    <w:p w14:paraId="6D95920D"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w:t>
      </w:r>
      <w:proofErr w:type="spellStart"/>
      <w:r>
        <w:rPr>
          <w:rFonts w:ascii="Times New Roman" w:eastAsia="Times New Roman" w:hAnsi="Times New Roman" w:cs="Times New Roman"/>
          <w:color w:val="000000"/>
          <w:sz w:val="28"/>
          <w:szCs w:val="28"/>
        </w:rPr>
        <w:t>Внутридокументные</w:t>
      </w:r>
      <w:proofErr w:type="spellEnd"/>
      <w:r>
        <w:rPr>
          <w:rFonts w:ascii="Times New Roman" w:eastAsia="Times New Roman" w:hAnsi="Times New Roman" w:cs="Times New Roman"/>
          <w:color w:val="000000"/>
          <w:sz w:val="28"/>
          <w:szCs w:val="28"/>
        </w:rPr>
        <w:t xml:space="preserve"> отклонения в ф.0503369 (Д) по счетам: 30301, 30302, 30306, 30307, 30310, 30312, 30313 объясняются переплатой по налогам.</w:t>
      </w:r>
      <w:r>
        <w:rPr>
          <w:rFonts w:ascii="Times New Roman" w:eastAsia="Times New Roman" w:hAnsi="Times New Roman" w:cs="Times New Roman"/>
          <w:b/>
          <w:color w:val="000000"/>
          <w:sz w:val="28"/>
          <w:szCs w:val="28"/>
        </w:rPr>
        <w:t xml:space="preserve">     </w:t>
      </w:r>
    </w:p>
    <w:p w14:paraId="1E10E028"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xml:space="preserve">В ф.0503369 по дебиторской задолженности отражены счета 120551000,120561000 с кодами доходов, утвержденными приказом Минфина России от 10.06.2025 N 70н "Об утверждении кодов (перечней кодов) </w:t>
      </w:r>
      <w:r>
        <w:rPr>
          <w:rFonts w:ascii="Times New Roman" w:eastAsia="Times New Roman" w:hAnsi="Times New Roman" w:cs="Times New Roman"/>
          <w:color w:val="000000"/>
          <w:sz w:val="28"/>
          <w:szCs w:val="28"/>
        </w:rPr>
        <w:lastRenderedPageBreak/>
        <w:t>бюджетной классификации Российской Федерации на 2026 год (на 2026 год и на плановый период 2027 и 2028 годов)".</w:t>
      </w:r>
      <w:r>
        <w:rPr>
          <w:rFonts w:ascii="Times New Roman" w:eastAsia="Times New Roman" w:hAnsi="Times New Roman" w:cs="Times New Roman"/>
          <w:color w:val="000000"/>
          <w:sz w:val="24"/>
          <w:szCs w:val="24"/>
        </w:rPr>
        <w:t> </w:t>
      </w:r>
    </w:p>
    <w:p w14:paraId="08741382" w14:textId="77777777" w:rsidR="00025612" w:rsidRDefault="0058629D">
      <w:pPr>
        <w:spacing w:line="360" w:lineRule="auto"/>
        <w:jc w:val="both"/>
        <w:rPr>
          <w:color w:val="000000"/>
        </w:rPr>
      </w:pPr>
      <w:r>
        <w:rPr>
          <w:rFonts w:ascii="Times New Roman" w:eastAsia="Times New Roman" w:hAnsi="Times New Roman" w:cs="Times New Roman"/>
          <w:b/>
          <w:color w:val="000000"/>
          <w:sz w:val="28"/>
          <w:szCs w:val="28"/>
        </w:rPr>
        <w:t>        В Сведениях по кредиторской задолженности (ф.0503369) показатель задолженности на 01 января 2026 года оставляет 10 406 030 837,83 руб.</w:t>
      </w:r>
    </w:p>
    <w:p w14:paraId="681D25CF"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 Кредиторская задолженность по счету 130251000 в сумме 31 571,28 руб.</w:t>
      </w:r>
    </w:p>
    <w:p w14:paraId="41407042" w14:textId="77777777" w:rsidR="00025612" w:rsidRDefault="0058629D">
      <w:pPr>
        <w:spacing w:line="360" w:lineRule="auto"/>
        <w:jc w:val="both"/>
        <w:rPr>
          <w:color w:val="000000"/>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задолженность перед ТФОМС других территорий в рамках межтерриториальных расчетов - 30 749,57 руб.</w:t>
      </w:r>
    </w:p>
    <w:p w14:paraId="601F69B1"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Кредиторская задолженность УФНС по Липецкой области 596 432 325,08 руб.(сч.120511000).</w:t>
      </w:r>
    </w:p>
    <w:p w14:paraId="3026A3B6"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Изменение показателей на начало года объясняется   исправлением ошибок прошлых лет, исправлением ошибок прошлых лет по результатам мероприятий внешнего(внутреннего) контроля, что отражено в сведениях об изменении валюты баланса (ф.0503373).  </w:t>
      </w:r>
    </w:p>
    <w:p w14:paraId="556352FC"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Кредитовый остаток по счету 30314000 в сумме 17 234,00 руб. объясняется задолженностью по уплате ЕНП по состоянию на 01 января 2026 года.                                                            </w:t>
      </w:r>
    </w:p>
    <w:p w14:paraId="5E736D87" w14:textId="77777777" w:rsidR="00025612" w:rsidRDefault="0058629D">
      <w:pPr>
        <w:spacing w:line="360" w:lineRule="auto"/>
        <w:jc w:val="both"/>
        <w:rPr>
          <w:color w:val="000000"/>
        </w:rPr>
      </w:pPr>
      <w:r>
        <w:rPr>
          <w:rFonts w:ascii="Times New Roman" w:eastAsia="Times New Roman" w:hAnsi="Times New Roman" w:cs="Times New Roman"/>
          <w:b/>
          <w:color w:val="000000"/>
          <w:sz w:val="28"/>
          <w:szCs w:val="28"/>
        </w:rPr>
        <w:t xml:space="preserve">           "Сведения о финансовых вложениях" </w:t>
      </w:r>
      <w:r>
        <w:rPr>
          <w:rFonts w:ascii="Times New Roman" w:eastAsia="Times New Roman" w:hAnsi="Times New Roman" w:cs="Times New Roman"/>
          <w:color w:val="000000"/>
          <w:sz w:val="28"/>
          <w:szCs w:val="28"/>
        </w:rPr>
        <w:t>представлены в форме 0503371.</w:t>
      </w:r>
    </w:p>
    <w:p w14:paraId="0D3DC809"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В отчете отражены показатели по счетам в сумме 142 175 604 757,29 руб.:</w:t>
      </w:r>
    </w:p>
    <w:p w14:paraId="162FBBA4"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120431000- вложения в акции- 18 062 768 240,64 руб.;</w:t>
      </w:r>
    </w:p>
    <w:p w14:paraId="403E4929"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- 120432000 - вложения в уставный фонд государственных (муниципальных) предприятий и иные формы участия в капитале - 3 022 434 631,24 руб.;</w:t>
      </w:r>
    </w:p>
    <w:p w14:paraId="308987C8"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- 120433000 – размер вложений учредителя в недвижимое и особо ценное движимое имущество учреждения 118 859 231 734,34 руб. </w:t>
      </w:r>
    </w:p>
    <w:p w14:paraId="272ACDFD"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- 120434000 - иные формы участия в капитале - 1 186 573 910,06 руб.</w:t>
      </w:r>
    </w:p>
    <w:p w14:paraId="302D1D95"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- 121532000 – 359 769 254,54 руб.</w:t>
      </w:r>
    </w:p>
    <w:p w14:paraId="4DD49939"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- 121533000 – 684 826 986,47 руб.</w:t>
      </w:r>
    </w:p>
    <w:p w14:paraId="7006ED1B"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lastRenderedPageBreak/>
        <w:t>        В таблице представлена расшифровка в разрезе организаций- эмитентов, в которые консолидированным бюджетом области осуществлены вложения:</w:t>
      </w:r>
    </w:p>
    <w:tbl>
      <w:tblPr>
        <w:tblW w:w="9795" w:type="dxa"/>
        <w:tblInd w:w="108" w:type="dxa"/>
        <w:tblBorders>
          <w:top w:val="nil"/>
          <w:left w:val="nil"/>
          <w:bottom w:val="nil"/>
          <w:right w:val="nil"/>
        </w:tblBorders>
        <w:tblCellMar>
          <w:left w:w="0" w:type="dxa"/>
          <w:right w:w="0" w:type="dxa"/>
        </w:tblCellMar>
        <w:tblLook w:val="04A0" w:firstRow="1" w:lastRow="0" w:firstColumn="1" w:lastColumn="0" w:noHBand="0" w:noVBand="1"/>
      </w:tblPr>
      <w:tblGrid>
        <w:gridCol w:w="849"/>
        <w:gridCol w:w="1140"/>
        <w:gridCol w:w="2259"/>
        <w:gridCol w:w="2342"/>
        <w:gridCol w:w="3205"/>
      </w:tblGrid>
      <w:tr w:rsidR="00025612" w14:paraId="2D8A8D47"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C31700" w14:textId="77777777" w:rsidR="00025612" w:rsidRDefault="0058629D">
            <w:pPr>
              <w:rPr>
                <w:color w:val="000000"/>
              </w:rPr>
            </w:pPr>
            <w:r>
              <w:rPr>
                <w:rFonts w:ascii="Times New Roman" w:eastAsia="Times New Roman" w:hAnsi="Times New Roman" w:cs="Times New Roman"/>
                <w:b/>
                <w:color w:val="000000"/>
                <w:sz w:val="28"/>
                <w:szCs w:val="28"/>
              </w:rPr>
              <w:t>№ п/п</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562DF2" w14:textId="77777777" w:rsidR="00025612" w:rsidRDefault="0058629D">
            <w:pPr>
              <w:rPr>
                <w:color w:val="000000"/>
              </w:rPr>
            </w:pPr>
            <w:r>
              <w:rPr>
                <w:rFonts w:ascii="Times New Roman" w:eastAsia="Times New Roman" w:hAnsi="Times New Roman" w:cs="Times New Roman"/>
                <w:b/>
                <w:color w:val="000000"/>
                <w:sz w:val="28"/>
                <w:szCs w:val="28"/>
              </w:rPr>
              <w:t xml:space="preserve">Код счета </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2D79AE" w14:textId="77777777" w:rsidR="00025612" w:rsidRDefault="0058629D">
            <w:pPr>
              <w:rPr>
                <w:color w:val="000000"/>
              </w:rPr>
            </w:pPr>
            <w:r>
              <w:rPr>
                <w:rFonts w:ascii="Times New Roman" w:eastAsia="Times New Roman" w:hAnsi="Times New Roman" w:cs="Times New Roman"/>
                <w:b/>
                <w:color w:val="000000"/>
                <w:sz w:val="28"/>
                <w:szCs w:val="28"/>
              </w:rPr>
              <w:t>Сумма</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A1B6BE" w14:textId="77777777" w:rsidR="00025612" w:rsidRDefault="0058629D">
            <w:pPr>
              <w:rPr>
                <w:color w:val="000000"/>
              </w:rPr>
            </w:pPr>
            <w:r>
              <w:rPr>
                <w:rFonts w:ascii="Times New Roman" w:eastAsia="Times New Roman" w:hAnsi="Times New Roman" w:cs="Times New Roman"/>
                <w:b/>
                <w:color w:val="000000"/>
                <w:sz w:val="28"/>
                <w:szCs w:val="28"/>
              </w:rPr>
              <w:t>Вложения</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EC6925" w14:textId="77777777" w:rsidR="00025612" w:rsidRDefault="0058629D">
            <w:pPr>
              <w:rPr>
                <w:color w:val="000000"/>
              </w:rPr>
            </w:pPr>
            <w:r>
              <w:rPr>
                <w:rFonts w:ascii="Times New Roman" w:eastAsia="Times New Roman" w:hAnsi="Times New Roman" w:cs="Times New Roman"/>
                <w:b/>
                <w:color w:val="000000"/>
                <w:sz w:val="28"/>
                <w:szCs w:val="28"/>
              </w:rPr>
              <w:t>Наименование организации</w:t>
            </w:r>
          </w:p>
        </w:tc>
      </w:tr>
      <w:tr w:rsidR="00025612" w14:paraId="215B0F75"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5AB8A8" w14:textId="77777777" w:rsidR="00025612" w:rsidRDefault="0058629D">
            <w:pPr>
              <w:rPr>
                <w:color w:val="000000"/>
              </w:rPr>
            </w:pPr>
            <w:r>
              <w:rPr>
                <w:rFonts w:ascii="Times New Roman" w:eastAsia="Times New Roman" w:hAnsi="Times New Roman" w:cs="Times New Roman"/>
                <w:i/>
                <w:color w:val="000000"/>
                <w:sz w:val="28"/>
                <w:szCs w:val="28"/>
              </w:rPr>
              <w:t>1</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6AD308" w14:textId="77777777" w:rsidR="00025612" w:rsidRDefault="0058629D">
            <w:pPr>
              <w:rPr>
                <w:color w:val="000000"/>
              </w:rPr>
            </w:pPr>
            <w:r>
              <w:rPr>
                <w:rFonts w:ascii="Times New Roman" w:eastAsia="Times New Roman" w:hAnsi="Times New Roman" w:cs="Times New Roman"/>
                <w:i/>
                <w:color w:val="000000"/>
                <w:sz w:val="28"/>
                <w:szCs w:val="28"/>
              </w:rPr>
              <w:t>120431</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2EB71E" w14:textId="77777777" w:rsidR="00025612" w:rsidRDefault="0058629D">
            <w:pPr>
              <w:jc w:val="right"/>
              <w:rPr>
                <w:color w:val="000000"/>
              </w:rPr>
            </w:pPr>
            <w:r>
              <w:rPr>
                <w:rFonts w:ascii="Times New Roman" w:eastAsia="Times New Roman" w:hAnsi="Times New Roman" w:cs="Times New Roman"/>
                <w:b/>
                <w:i/>
                <w:color w:val="000000"/>
                <w:sz w:val="24"/>
                <w:szCs w:val="24"/>
              </w:rPr>
              <w:t>18 062 768 240,64</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33D23D" w14:textId="77777777" w:rsidR="00025612" w:rsidRDefault="0058629D">
            <w:pPr>
              <w:rPr>
                <w:color w:val="000000"/>
              </w:rPr>
            </w:pPr>
            <w:r>
              <w:rPr>
                <w:rFonts w:ascii="Times New Roman" w:eastAsia="Times New Roman" w:hAnsi="Times New Roman" w:cs="Times New Roman"/>
                <w:i/>
                <w:color w:val="000000"/>
                <w:sz w:val="28"/>
                <w:szCs w:val="28"/>
              </w:rPr>
              <w:t>Акции</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54DEB" w14:textId="77777777" w:rsidR="00025612" w:rsidRDefault="0058629D">
            <w:pPr>
              <w:rPr>
                <w:color w:val="000000"/>
              </w:rPr>
            </w:pPr>
            <w:r>
              <w:rPr>
                <w:rFonts w:ascii="Times New Roman" w:eastAsia="Times New Roman" w:hAnsi="Times New Roman" w:cs="Times New Roman"/>
                <w:color w:val="000000"/>
                <w:sz w:val="28"/>
                <w:szCs w:val="28"/>
              </w:rPr>
              <w:t> </w:t>
            </w:r>
          </w:p>
        </w:tc>
      </w:tr>
      <w:tr w:rsidR="00025612" w14:paraId="1064639F" w14:textId="77777777">
        <w:tc>
          <w:tcPr>
            <w:tcW w:w="979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6CC23D" w14:textId="77777777" w:rsidR="00025612" w:rsidRDefault="0058629D">
            <w:pPr>
              <w:rPr>
                <w:color w:val="000000"/>
              </w:rPr>
            </w:pPr>
            <w:r>
              <w:rPr>
                <w:rFonts w:ascii="Times New Roman" w:eastAsia="Times New Roman" w:hAnsi="Times New Roman" w:cs="Times New Roman"/>
                <w:color w:val="000000"/>
                <w:sz w:val="28"/>
                <w:szCs w:val="28"/>
              </w:rPr>
              <w:t>в том числе:</w:t>
            </w:r>
          </w:p>
        </w:tc>
      </w:tr>
      <w:tr w:rsidR="00025612" w14:paraId="792F21B0" w14:textId="77777777">
        <w:trPr>
          <w:trHeight w:val="1086"/>
        </w:trPr>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E8CD8" w14:textId="77777777" w:rsidR="00025612" w:rsidRDefault="0058629D">
            <w:pPr>
              <w:rPr>
                <w:color w:val="000000"/>
              </w:rPr>
            </w:pPr>
            <w:r>
              <w:rPr>
                <w:rFonts w:ascii="Times New Roman" w:eastAsia="Times New Roman" w:hAnsi="Times New Roman" w:cs="Times New Roman"/>
                <w:color w:val="000000"/>
                <w:sz w:val="28"/>
                <w:szCs w:val="28"/>
              </w:rPr>
              <w:t>1.1</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7E429D" w14:textId="77777777" w:rsidR="00025612" w:rsidRDefault="0058629D">
            <w:pPr>
              <w:rPr>
                <w:color w:val="000000"/>
              </w:rPr>
            </w:pPr>
            <w:r>
              <w:rPr>
                <w:rFonts w:ascii="Times New Roman" w:eastAsia="Times New Roman" w:hAnsi="Times New Roman" w:cs="Times New Roman"/>
                <w:color w:val="000000"/>
                <w:sz w:val="28"/>
                <w:szCs w:val="28"/>
              </w:rPr>
              <w:t>120431</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CE5C87" w14:textId="77777777" w:rsidR="00025612" w:rsidRDefault="0058629D">
            <w:pPr>
              <w:jc w:val="right"/>
              <w:rPr>
                <w:color w:val="000000"/>
              </w:rPr>
            </w:pPr>
            <w:r>
              <w:rPr>
                <w:rFonts w:ascii="Times New Roman" w:eastAsia="Times New Roman" w:hAnsi="Times New Roman" w:cs="Times New Roman"/>
                <w:color w:val="000000"/>
                <w:sz w:val="24"/>
                <w:szCs w:val="24"/>
              </w:rPr>
              <w:t>21 296 377,00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C05233" w14:textId="77777777" w:rsidR="00025612" w:rsidRDefault="0058629D">
            <w:pPr>
              <w:rPr>
                <w:color w:val="000000"/>
              </w:rPr>
            </w:pPr>
            <w:r>
              <w:rPr>
                <w:rFonts w:ascii="Times New Roman" w:eastAsia="Times New Roman" w:hAnsi="Times New Roman" w:cs="Times New Roman"/>
                <w:color w:val="000000"/>
                <w:sz w:val="24"/>
                <w:szCs w:val="24"/>
              </w:rPr>
              <w:t>Акции</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1E6057" w14:textId="77777777" w:rsidR="00025612" w:rsidRDefault="0058629D">
            <w:pPr>
              <w:rPr>
                <w:color w:val="000000"/>
              </w:rPr>
            </w:pPr>
            <w:r>
              <w:rPr>
                <w:rFonts w:ascii="Times New Roman" w:eastAsia="Times New Roman" w:hAnsi="Times New Roman" w:cs="Times New Roman"/>
                <w:color w:val="000000"/>
                <w:sz w:val="24"/>
                <w:szCs w:val="24"/>
              </w:rPr>
              <w:t>ИНН 4802008971</w:t>
            </w:r>
          </w:p>
          <w:p w14:paraId="7C62E66F" w14:textId="77777777" w:rsidR="00025612" w:rsidRDefault="0058629D">
            <w:pPr>
              <w:rPr>
                <w:color w:val="000000"/>
              </w:rPr>
            </w:pPr>
            <w:r>
              <w:rPr>
                <w:rFonts w:ascii="Times New Roman" w:eastAsia="Times New Roman" w:hAnsi="Times New Roman" w:cs="Times New Roman"/>
                <w:color w:val="000000"/>
                <w:sz w:val="24"/>
                <w:szCs w:val="24"/>
              </w:rPr>
              <w:t xml:space="preserve">ОАО </w:t>
            </w:r>
            <w:proofErr w:type="spellStart"/>
            <w:r>
              <w:rPr>
                <w:rFonts w:ascii="Times New Roman" w:eastAsia="Times New Roman" w:hAnsi="Times New Roman" w:cs="Times New Roman"/>
                <w:color w:val="000000"/>
                <w:sz w:val="24"/>
                <w:szCs w:val="24"/>
              </w:rPr>
              <w:t>Грязинского</w:t>
            </w:r>
            <w:proofErr w:type="spellEnd"/>
            <w:r>
              <w:rPr>
                <w:rFonts w:ascii="Times New Roman" w:eastAsia="Times New Roman" w:hAnsi="Times New Roman" w:cs="Times New Roman"/>
                <w:color w:val="000000"/>
                <w:sz w:val="24"/>
                <w:szCs w:val="24"/>
              </w:rPr>
              <w:t xml:space="preserve"> «АТП»</w:t>
            </w:r>
          </w:p>
        </w:tc>
      </w:tr>
      <w:tr w:rsidR="00025612" w14:paraId="72A415C4"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2C5666" w14:textId="77777777" w:rsidR="00025612" w:rsidRDefault="0058629D">
            <w:pPr>
              <w:rPr>
                <w:color w:val="000000"/>
              </w:rPr>
            </w:pPr>
            <w:r>
              <w:rPr>
                <w:rFonts w:ascii="Times New Roman" w:eastAsia="Times New Roman" w:hAnsi="Times New Roman" w:cs="Times New Roman"/>
                <w:color w:val="000000"/>
                <w:sz w:val="28"/>
                <w:szCs w:val="28"/>
              </w:rPr>
              <w:t>1.2</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FB4B76" w14:textId="77777777" w:rsidR="00025612" w:rsidRDefault="0058629D">
            <w:pPr>
              <w:rPr>
                <w:color w:val="000000"/>
              </w:rPr>
            </w:pPr>
            <w:r>
              <w:rPr>
                <w:rFonts w:ascii="Times New Roman" w:eastAsia="Times New Roman" w:hAnsi="Times New Roman" w:cs="Times New Roman"/>
                <w:color w:val="000000"/>
                <w:sz w:val="28"/>
                <w:szCs w:val="28"/>
              </w:rPr>
              <w:t>120431</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8AE7DA" w14:textId="77777777" w:rsidR="00025612" w:rsidRDefault="0058629D">
            <w:pPr>
              <w:jc w:val="right"/>
              <w:rPr>
                <w:color w:val="000000"/>
              </w:rPr>
            </w:pPr>
            <w:r>
              <w:rPr>
                <w:rFonts w:ascii="Times New Roman" w:eastAsia="Times New Roman" w:hAnsi="Times New Roman" w:cs="Times New Roman"/>
                <w:color w:val="000000"/>
                <w:sz w:val="24"/>
                <w:szCs w:val="24"/>
              </w:rPr>
              <w:t>5 350 000,00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ED64F2" w14:textId="77777777" w:rsidR="00025612" w:rsidRDefault="0058629D">
            <w:pPr>
              <w:rPr>
                <w:color w:val="000000"/>
              </w:rPr>
            </w:pPr>
            <w:r>
              <w:rPr>
                <w:rFonts w:ascii="Times New Roman" w:eastAsia="Times New Roman" w:hAnsi="Times New Roman" w:cs="Times New Roman"/>
                <w:color w:val="000000"/>
                <w:sz w:val="24"/>
                <w:szCs w:val="24"/>
              </w:rPr>
              <w:t>Акции</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466E16" w14:textId="77777777" w:rsidR="00025612" w:rsidRDefault="0058629D">
            <w:pPr>
              <w:rPr>
                <w:color w:val="000000"/>
              </w:rPr>
            </w:pPr>
            <w:r>
              <w:rPr>
                <w:rFonts w:ascii="Times New Roman" w:eastAsia="Times New Roman" w:hAnsi="Times New Roman" w:cs="Times New Roman"/>
                <w:color w:val="000000"/>
                <w:sz w:val="24"/>
                <w:szCs w:val="24"/>
              </w:rPr>
              <w:t>ИНН 4826037139</w:t>
            </w:r>
          </w:p>
          <w:p w14:paraId="3FF9F11F" w14:textId="77777777" w:rsidR="00025612" w:rsidRDefault="0058629D">
            <w:pPr>
              <w:rPr>
                <w:color w:val="000000"/>
              </w:rPr>
            </w:pPr>
            <w:r>
              <w:rPr>
                <w:rFonts w:ascii="Times New Roman" w:eastAsia="Times New Roman" w:hAnsi="Times New Roman" w:cs="Times New Roman"/>
                <w:color w:val="000000"/>
                <w:sz w:val="24"/>
                <w:szCs w:val="24"/>
              </w:rPr>
              <w:t>АО «Липецкая ипотечная корпорация»</w:t>
            </w:r>
          </w:p>
        </w:tc>
      </w:tr>
      <w:tr w:rsidR="00025612" w14:paraId="0D3BFC67"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E3F971" w14:textId="77777777" w:rsidR="00025612" w:rsidRDefault="0058629D">
            <w:pPr>
              <w:rPr>
                <w:color w:val="000000"/>
              </w:rPr>
            </w:pPr>
            <w:r>
              <w:rPr>
                <w:rFonts w:ascii="Times New Roman" w:eastAsia="Times New Roman" w:hAnsi="Times New Roman" w:cs="Times New Roman"/>
                <w:color w:val="000000"/>
                <w:sz w:val="28"/>
                <w:szCs w:val="28"/>
              </w:rPr>
              <w:t>1.3</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E513A2" w14:textId="77777777" w:rsidR="00025612" w:rsidRDefault="0058629D">
            <w:pPr>
              <w:rPr>
                <w:color w:val="000000"/>
              </w:rPr>
            </w:pPr>
            <w:r>
              <w:rPr>
                <w:rFonts w:ascii="Times New Roman" w:eastAsia="Times New Roman" w:hAnsi="Times New Roman" w:cs="Times New Roman"/>
                <w:color w:val="000000"/>
                <w:sz w:val="28"/>
                <w:szCs w:val="28"/>
              </w:rPr>
              <w:t>120431</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2EEE70" w14:textId="77777777" w:rsidR="00025612" w:rsidRDefault="0058629D">
            <w:pPr>
              <w:jc w:val="right"/>
              <w:rPr>
                <w:color w:val="000000"/>
              </w:rPr>
            </w:pPr>
            <w:r>
              <w:rPr>
                <w:rFonts w:ascii="Times New Roman" w:eastAsia="Times New Roman" w:hAnsi="Times New Roman" w:cs="Times New Roman"/>
                <w:color w:val="000000"/>
                <w:sz w:val="24"/>
                <w:szCs w:val="24"/>
              </w:rPr>
              <w:t>289 423 000,00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7E2E8E" w14:textId="77777777" w:rsidR="00025612" w:rsidRDefault="0058629D">
            <w:pPr>
              <w:rPr>
                <w:color w:val="000000"/>
              </w:rPr>
            </w:pPr>
            <w:r>
              <w:rPr>
                <w:rFonts w:ascii="Times New Roman" w:eastAsia="Times New Roman" w:hAnsi="Times New Roman" w:cs="Times New Roman"/>
                <w:color w:val="000000"/>
                <w:sz w:val="24"/>
                <w:szCs w:val="24"/>
              </w:rPr>
              <w:t>Акции</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CCDEB1" w14:textId="77777777" w:rsidR="00025612" w:rsidRDefault="0058629D">
            <w:pPr>
              <w:rPr>
                <w:color w:val="000000"/>
              </w:rPr>
            </w:pPr>
            <w:r>
              <w:rPr>
                <w:rFonts w:ascii="Times New Roman" w:eastAsia="Times New Roman" w:hAnsi="Times New Roman" w:cs="Times New Roman"/>
                <w:color w:val="000000"/>
                <w:sz w:val="24"/>
                <w:szCs w:val="24"/>
              </w:rPr>
              <w:t>ИНН 4822001406</w:t>
            </w:r>
          </w:p>
          <w:p w14:paraId="0E8815BA" w14:textId="77777777" w:rsidR="00025612" w:rsidRDefault="0058629D">
            <w:pPr>
              <w:rPr>
                <w:color w:val="000000"/>
              </w:rPr>
            </w:pPr>
            <w:r>
              <w:rPr>
                <w:rFonts w:ascii="Times New Roman" w:eastAsia="Times New Roman" w:hAnsi="Times New Roman" w:cs="Times New Roman"/>
                <w:color w:val="000000"/>
                <w:sz w:val="24"/>
                <w:szCs w:val="24"/>
              </w:rPr>
              <w:t>АО «Корпорация развития Липецкой области»</w:t>
            </w:r>
          </w:p>
          <w:p w14:paraId="15B649DA" w14:textId="77777777" w:rsidR="00025612" w:rsidRDefault="0058629D">
            <w:pPr>
              <w:rPr>
                <w:color w:val="000000"/>
              </w:rPr>
            </w:pPr>
            <w:r>
              <w:rPr>
                <w:rFonts w:ascii="Times New Roman" w:eastAsia="Times New Roman" w:hAnsi="Times New Roman" w:cs="Times New Roman"/>
                <w:color w:val="000000"/>
                <w:sz w:val="24"/>
                <w:szCs w:val="24"/>
              </w:rPr>
              <w:t> </w:t>
            </w:r>
          </w:p>
        </w:tc>
      </w:tr>
      <w:tr w:rsidR="00025612" w14:paraId="2B5A4CE2"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4EA47A" w14:textId="77777777" w:rsidR="00025612" w:rsidRDefault="0058629D">
            <w:pPr>
              <w:rPr>
                <w:color w:val="000000"/>
              </w:rPr>
            </w:pPr>
            <w:r>
              <w:rPr>
                <w:rFonts w:ascii="Times New Roman" w:eastAsia="Times New Roman" w:hAnsi="Times New Roman" w:cs="Times New Roman"/>
                <w:color w:val="000000"/>
                <w:sz w:val="28"/>
                <w:szCs w:val="28"/>
              </w:rPr>
              <w:t>1.4</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08CAD7" w14:textId="77777777" w:rsidR="00025612" w:rsidRDefault="0058629D">
            <w:pPr>
              <w:rPr>
                <w:color w:val="000000"/>
              </w:rPr>
            </w:pPr>
            <w:r>
              <w:rPr>
                <w:rFonts w:ascii="Times New Roman" w:eastAsia="Times New Roman" w:hAnsi="Times New Roman" w:cs="Times New Roman"/>
                <w:color w:val="000000"/>
                <w:sz w:val="28"/>
                <w:szCs w:val="28"/>
              </w:rPr>
              <w:t>120431</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5A70DF" w14:textId="77777777" w:rsidR="00025612" w:rsidRDefault="0058629D">
            <w:pPr>
              <w:jc w:val="right"/>
              <w:rPr>
                <w:color w:val="000000"/>
              </w:rPr>
            </w:pPr>
            <w:r>
              <w:rPr>
                <w:rFonts w:ascii="Times New Roman" w:eastAsia="Times New Roman" w:hAnsi="Times New Roman" w:cs="Times New Roman"/>
                <w:color w:val="000000"/>
                <w:sz w:val="24"/>
                <w:szCs w:val="24"/>
              </w:rPr>
              <w:t>5 000,00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A901E3" w14:textId="77777777" w:rsidR="00025612" w:rsidRDefault="0058629D">
            <w:pPr>
              <w:rPr>
                <w:color w:val="000000"/>
              </w:rPr>
            </w:pPr>
            <w:r>
              <w:rPr>
                <w:rFonts w:ascii="Times New Roman" w:eastAsia="Times New Roman" w:hAnsi="Times New Roman" w:cs="Times New Roman"/>
                <w:color w:val="000000"/>
                <w:sz w:val="24"/>
                <w:szCs w:val="24"/>
              </w:rPr>
              <w:t>Акции</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A4A5D" w14:textId="77777777" w:rsidR="00025612" w:rsidRDefault="0058629D">
            <w:pPr>
              <w:rPr>
                <w:color w:val="000000"/>
              </w:rPr>
            </w:pPr>
            <w:r>
              <w:rPr>
                <w:rFonts w:ascii="Times New Roman" w:eastAsia="Times New Roman" w:hAnsi="Times New Roman" w:cs="Times New Roman"/>
                <w:color w:val="000000"/>
                <w:sz w:val="24"/>
                <w:szCs w:val="24"/>
              </w:rPr>
              <w:t>ИНН 3664108409</w:t>
            </w:r>
          </w:p>
          <w:p w14:paraId="20C3B704" w14:textId="77777777" w:rsidR="00025612" w:rsidRDefault="0058629D">
            <w:pPr>
              <w:rPr>
                <w:color w:val="000000"/>
              </w:rPr>
            </w:pPr>
            <w:r>
              <w:rPr>
                <w:rFonts w:ascii="Times New Roman" w:eastAsia="Times New Roman" w:hAnsi="Times New Roman" w:cs="Times New Roman"/>
                <w:color w:val="000000"/>
                <w:sz w:val="24"/>
                <w:szCs w:val="24"/>
              </w:rPr>
              <w:t>АО «Пригородная Пассажирская Компания «Черноземье»</w:t>
            </w:r>
          </w:p>
          <w:p w14:paraId="0F50D725" w14:textId="77777777" w:rsidR="00025612" w:rsidRDefault="0058629D">
            <w:pPr>
              <w:rPr>
                <w:color w:val="000000"/>
              </w:rPr>
            </w:pPr>
            <w:r>
              <w:rPr>
                <w:rFonts w:ascii="Times New Roman" w:eastAsia="Times New Roman" w:hAnsi="Times New Roman" w:cs="Times New Roman"/>
                <w:color w:val="000000"/>
                <w:sz w:val="24"/>
                <w:szCs w:val="24"/>
              </w:rPr>
              <w:t> </w:t>
            </w:r>
          </w:p>
        </w:tc>
      </w:tr>
      <w:tr w:rsidR="00025612" w14:paraId="5DF18A23"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44348C" w14:textId="77777777" w:rsidR="00025612" w:rsidRDefault="0058629D">
            <w:pPr>
              <w:rPr>
                <w:color w:val="000000"/>
              </w:rPr>
            </w:pPr>
            <w:r>
              <w:rPr>
                <w:rFonts w:ascii="Times New Roman" w:eastAsia="Times New Roman" w:hAnsi="Times New Roman" w:cs="Times New Roman"/>
                <w:color w:val="000000"/>
                <w:sz w:val="28"/>
                <w:szCs w:val="28"/>
              </w:rPr>
              <w:t>1.5</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0AC69" w14:textId="77777777" w:rsidR="00025612" w:rsidRDefault="0058629D">
            <w:pPr>
              <w:rPr>
                <w:color w:val="000000"/>
              </w:rPr>
            </w:pPr>
            <w:r>
              <w:rPr>
                <w:rFonts w:ascii="Times New Roman" w:eastAsia="Times New Roman" w:hAnsi="Times New Roman" w:cs="Times New Roman"/>
                <w:color w:val="000000"/>
                <w:sz w:val="28"/>
                <w:szCs w:val="28"/>
              </w:rPr>
              <w:t>120431</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0311E9" w14:textId="77777777" w:rsidR="00025612" w:rsidRDefault="0058629D">
            <w:pPr>
              <w:jc w:val="right"/>
              <w:rPr>
                <w:color w:val="000000"/>
              </w:rPr>
            </w:pPr>
            <w:r>
              <w:rPr>
                <w:rFonts w:ascii="Times New Roman" w:eastAsia="Times New Roman" w:hAnsi="Times New Roman" w:cs="Times New Roman"/>
                <w:color w:val="000000"/>
                <w:sz w:val="24"/>
                <w:szCs w:val="24"/>
              </w:rPr>
              <w:t>565 577 600,00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D2E25A" w14:textId="77777777" w:rsidR="00025612" w:rsidRDefault="0058629D">
            <w:pPr>
              <w:rPr>
                <w:color w:val="000000"/>
              </w:rPr>
            </w:pPr>
            <w:r>
              <w:rPr>
                <w:rFonts w:ascii="Times New Roman" w:eastAsia="Times New Roman" w:hAnsi="Times New Roman" w:cs="Times New Roman"/>
                <w:color w:val="000000"/>
                <w:sz w:val="24"/>
                <w:szCs w:val="24"/>
              </w:rPr>
              <w:t>Акции</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424DD7" w14:textId="77777777" w:rsidR="00025612" w:rsidRDefault="0058629D">
            <w:pPr>
              <w:rPr>
                <w:color w:val="000000"/>
              </w:rPr>
            </w:pPr>
            <w:r>
              <w:rPr>
                <w:rFonts w:ascii="Times New Roman" w:eastAsia="Times New Roman" w:hAnsi="Times New Roman" w:cs="Times New Roman"/>
                <w:color w:val="000000"/>
                <w:sz w:val="24"/>
                <w:szCs w:val="24"/>
              </w:rPr>
              <w:t>ИНН 4825068173</w:t>
            </w:r>
          </w:p>
          <w:p w14:paraId="23B12552" w14:textId="77777777" w:rsidR="00025612" w:rsidRDefault="0058629D">
            <w:pPr>
              <w:rPr>
                <w:color w:val="000000"/>
              </w:rPr>
            </w:pPr>
            <w:r>
              <w:rPr>
                <w:rFonts w:ascii="Times New Roman" w:eastAsia="Times New Roman" w:hAnsi="Times New Roman" w:cs="Times New Roman"/>
                <w:color w:val="000000"/>
                <w:sz w:val="24"/>
                <w:szCs w:val="24"/>
              </w:rPr>
              <w:t>АО «Липецкие автобусные линии»</w:t>
            </w:r>
          </w:p>
        </w:tc>
      </w:tr>
      <w:tr w:rsidR="00025612" w14:paraId="288C7C61"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4D4845" w14:textId="77777777" w:rsidR="00025612" w:rsidRDefault="0058629D">
            <w:pPr>
              <w:rPr>
                <w:color w:val="000000"/>
              </w:rPr>
            </w:pPr>
            <w:r>
              <w:rPr>
                <w:rFonts w:ascii="Times New Roman" w:eastAsia="Times New Roman" w:hAnsi="Times New Roman" w:cs="Times New Roman"/>
                <w:color w:val="000000"/>
                <w:sz w:val="28"/>
                <w:szCs w:val="28"/>
              </w:rPr>
              <w:t>1.6</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DA3398" w14:textId="77777777" w:rsidR="00025612" w:rsidRDefault="0058629D">
            <w:pPr>
              <w:rPr>
                <w:color w:val="000000"/>
              </w:rPr>
            </w:pPr>
            <w:r>
              <w:rPr>
                <w:rFonts w:ascii="Times New Roman" w:eastAsia="Times New Roman" w:hAnsi="Times New Roman" w:cs="Times New Roman"/>
                <w:color w:val="000000"/>
                <w:sz w:val="28"/>
                <w:szCs w:val="28"/>
              </w:rPr>
              <w:t>120431</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FA0E5C" w14:textId="77777777" w:rsidR="00025612" w:rsidRDefault="0058629D">
            <w:pPr>
              <w:jc w:val="right"/>
              <w:rPr>
                <w:color w:val="000000"/>
              </w:rPr>
            </w:pPr>
            <w:r>
              <w:rPr>
                <w:rFonts w:ascii="Times New Roman" w:eastAsia="Times New Roman" w:hAnsi="Times New Roman" w:cs="Times New Roman"/>
                <w:color w:val="000000"/>
                <w:sz w:val="24"/>
                <w:szCs w:val="24"/>
              </w:rPr>
              <w:t>13 753 600,00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05A57A" w14:textId="77777777" w:rsidR="00025612" w:rsidRDefault="0058629D">
            <w:pPr>
              <w:rPr>
                <w:color w:val="000000"/>
              </w:rPr>
            </w:pPr>
            <w:r>
              <w:rPr>
                <w:rFonts w:ascii="Times New Roman" w:eastAsia="Times New Roman" w:hAnsi="Times New Roman" w:cs="Times New Roman"/>
                <w:color w:val="000000"/>
                <w:sz w:val="24"/>
                <w:szCs w:val="24"/>
              </w:rPr>
              <w:t>Акции</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AA3328" w14:textId="77777777" w:rsidR="00025612" w:rsidRDefault="0058629D">
            <w:pPr>
              <w:rPr>
                <w:color w:val="000000"/>
              </w:rPr>
            </w:pPr>
            <w:r>
              <w:rPr>
                <w:rFonts w:ascii="Times New Roman" w:eastAsia="Times New Roman" w:hAnsi="Times New Roman" w:cs="Times New Roman"/>
                <w:color w:val="000000"/>
                <w:sz w:val="24"/>
                <w:szCs w:val="24"/>
              </w:rPr>
              <w:t>ИНН 4826013297</w:t>
            </w:r>
          </w:p>
          <w:p w14:paraId="55794658" w14:textId="77777777" w:rsidR="00025612" w:rsidRDefault="0058629D">
            <w:pPr>
              <w:rPr>
                <w:color w:val="000000"/>
              </w:rPr>
            </w:pPr>
            <w:r>
              <w:rPr>
                <w:rFonts w:ascii="Times New Roman" w:eastAsia="Times New Roman" w:hAnsi="Times New Roman" w:cs="Times New Roman"/>
                <w:color w:val="000000"/>
                <w:sz w:val="24"/>
                <w:szCs w:val="24"/>
              </w:rPr>
              <w:t>АО «Проектный институт «</w:t>
            </w:r>
            <w:proofErr w:type="spellStart"/>
            <w:r>
              <w:rPr>
                <w:rFonts w:ascii="Times New Roman" w:eastAsia="Times New Roman" w:hAnsi="Times New Roman" w:cs="Times New Roman"/>
                <w:color w:val="000000"/>
                <w:sz w:val="24"/>
                <w:szCs w:val="24"/>
              </w:rPr>
              <w:t>Липецкгражданпроект</w:t>
            </w:r>
            <w:proofErr w:type="spellEnd"/>
            <w:r>
              <w:rPr>
                <w:rFonts w:ascii="Times New Roman" w:eastAsia="Times New Roman" w:hAnsi="Times New Roman" w:cs="Times New Roman"/>
                <w:color w:val="000000"/>
                <w:sz w:val="24"/>
                <w:szCs w:val="24"/>
              </w:rPr>
              <w:t>»</w:t>
            </w:r>
          </w:p>
        </w:tc>
      </w:tr>
      <w:tr w:rsidR="00025612" w14:paraId="77AB16B1"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8C69FC" w14:textId="77777777" w:rsidR="00025612" w:rsidRDefault="0058629D">
            <w:pPr>
              <w:rPr>
                <w:color w:val="000000"/>
              </w:rPr>
            </w:pPr>
            <w:r>
              <w:rPr>
                <w:rFonts w:ascii="Times New Roman" w:eastAsia="Times New Roman" w:hAnsi="Times New Roman" w:cs="Times New Roman"/>
                <w:color w:val="000000"/>
                <w:sz w:val="28"/>
                <w:szCs w:val="28"/>
              </w:rPr>
              <w:t>1.7</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AACBC" w14:textId="77777777" w:rsidR="00025612" w:rsidRDefault="0058629D">
            <w:pPr>
              <w:rPr>
                <w:color w:val="000000"/>
              </w:rPr>
            </w:pPr>
            <w:r>
              <w:rPr>
                <w:rFonts w:ascii="Times New Roman" w:eastAsia="Times New Roman" w:hAnsi="Times New Roman" w:cs="Times New Roman"/>
                <w:color w:val="000000"/>
                <w:sz w:val="28"/>
                <w:szCs w:val="28"/>
              </w:rPr>
              <w:t>120431</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516704" w14:textId="77777777" w:rsidR="00025612" w:rsidRDefault="0058629D">
            <w:pPr>
              <w:jc w:val="right"/>
              <w:rPr>
                <w:color w:val="000000"/>
              </w:rPr>
            </w:pPr>
            <w:r>
              <w:rPr>
                <w:rFonts w:ascii="Times New Roman" w:eastAsia="Times New Roman" w:hAnsi="Times New Roman" w:cs="Times New Roman"/>
                <w:color w:val="000000"/>
                <w:sz w:val="24"/>
                <w:szCs w:val="24"/>
              </w:rPr>
              <w:t>15 128 507 663,64</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E9B935" w14:textId="77777777" w:rsidR="00025612" w:rsidRDefault="0058629D">
            <w:pPr>
              <w:rPr>
                <w:color w:val="000000"/>
              </w:rPr>
            </w:pPr>
            <w:r>
              <w:rPr>
                <w:rFonts w:ascii="Times New Roman" w:eastAsia="Times New Roman" w:hAnsi="Times New Roman" w:cs="Times New Roman"/>
                <w:color w:val="000000"/>
                <w:sz w:val="24"/>
                <w:szCs w:val="24"/>
              </w:rPr>
              <w:t>Акции</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72D4EF" w14:textId="77777777" w:rsidR="00025612" w:rsidRDefault="0058629D">
            <w:pPr>
              <w:rPr>
                <w:color w:val="000000"/>
              </w:rPr>
            </w:pPr>
            <w:r>
              <w:rPr>
                <w:rFonts w:ascii="Times New Roman" w:eastAsia="Times New Roman" w:hAnsi="Times New Roman" w:cs="Times New Roman"/>
                <w:color w:val="000000"/>
                <w:sz w:val="24"/>
                <w:szCs w:val="24"/>
              </w:rPr>
              <w:t>ИНН 4826052440</w:t>
            </w:r>
          </w:p>
          <w:p w14:paraId="495FB4E2" w14:textId="77777777" w:rsidR="00025612" w:rsidRDefault="0058629D">
            <w:pPr>
              <w:rPr>
                <w:color w:val="000000"/>
              </w:rPr>
            </w:pPr>
            <w:r>
              <w:rPr>
                <w:rFonts w:ascii="Times New Roman" w:eastAsia="Times New Roman" w:hAnsi="Times New Roman" w:cs="Times New Roman"/>
                <w:color w:val="000000"/>
                <w:sz w:val="24"/>
                <w:szCs w:val="24"/>
              </w:rPr>
              <w:t>АО «Особая экономическая зона промышленно-производственного типа «Липецк»</w:t>
            </w:r>
          </w:p>
        </w:tc>
      </w:tr>
      <w:tr w:rsidR="00025612" w14:paraId="0A7065EE"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928746" w14:textId="77777777" w:rsidR="00025612" w:rsidRDefault="0058629D">
            <w:pPr>
              <w:rPr>
                <w:color w:val="000000"/>
              </w:rPr>
            </w:pPr>
            <w:r>
              <w:rPr>
                <w:rFonts w:ascii="Times New Roman" w:eastAsia="Times New Roman" w:hAnsi="Times New Roman" w:cs="Times New Roman"/>
                <w:color w:val="000000"/>
                <w:sz w:val="28"/>
                <w:szCs w:val="28"/>
              </w:rPr>
              <w:t>1.8</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5C75C1" w14:textId="77777777" w:rsidR="00025612" w:rsidRDefault="0058629D">
            <w:pPr>
              <w:rPr>
                <w:color w:val="000000"/>
              </w:rPr>
            </w:pPr>
            <w:r>
              <w:rPr>
                <w:rFonts w:ascii="Times New Roman" w:eastAsia="Times New Roman" w:hAnsi="Times New Roman" w:cs="Times New Roman"/>
                <w:color w:val="000000"/>
                <w:sz w:val="28"/>
                <w:szCs w:val="28"/>
              </w:rPr>
              <w:t>120431</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1E2130" w14:textId="77777777" w:rsidR="00025612" w:rsidRDefault="0058629D">
            <w:pPr>
              <w:jc w:val="right"/>
              <w:rPr>
                <w:color w:val="000000"/>
              </w:rPr>
            </w:pPr>
            <w:r>
              <w:rPr>
                <w:rFonts w:ascii="Times New Roman" w:eastAsia="Times New Roman" w:hAnsi="Times New Roman" w:cs="Times New Roman"/>
                <w:color w:val="000000"/>
                <w:sz w:val="24"/>
                <w:szCs w:val="24"/>
              </w:rPr>
              <w:t>112 342 000,00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EC117E" w14:textId="77777777" w:rsidR="00025612" w:rsidRDefault="0058629D">
            <w:pPr>
              <w:rPr>
                <w:color w:val="000000"/>
              </w:rPr>
            </w:pPr>
            <w:r>
              <w:rPr>
                <w:rFonts w:ascii="Times New Roman" w:eastAsia="Times New Roman" w:hAnsi="Times New Roman" w:cs="Times New Roman"/>
                <w:color w:val="000000"/>
                <w:sz w:val="24"/>
                <w:szCs w:val="24"/>
              </w:rPr>
              <w:t>Акции</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67ED8F" w14:textId="77777777" w:rsidR="00025612" w:rsidRDefault="0058629D">
            <w:pPr>
              <w:rPr>
                <w:color w:val="000000"/>
              </w:rPr>
            </w:pPr>
            <w:r>
              <w:rPr>
                <w:rFonts w:ascii="Times New Roman" w:eastAsia="Times New Roman" w:hAnsi="Times New Roman" w:cs="Times New Roman"/>
                <w:color w:val="000000"/>
                <w:sz w:val="24"/>
                <w:szCs w:val="24"/>
              </w:rPr>
              <w:t>ИНН 4800020733</w:t>
            </w:r>
          </w:p>
          <w:p w14:paraId="4E11582C" w14:textId="77777777" w:rsidR="00025612" w:rsidRDefault="0058629D">
            <w:pPr>
              <w:rPr>
                <w:color w:val="000000"/>
              </w:rPr>
            </w:pPr>
            <w:r>
              <w:rPr>
                <w:rFonts w:ascii="Times New Roman" w:eastAsia="Times New Roman" w:hAnsi="Times New Roman" w:cs="Times New Roman"/>
                <w:color w:val="000000"/>
                <w:sz w:val="24"/>
                <w:szCs w:val="24"/>
              </w:rPr>
              <w:t>АО «</w:t>
            </w:r>
            <w:proofErr w:type="spellStart"/>
            <w:r>
              <w:rPr>
                <w:rFonts w:ascii="Times New Roman" w:eastAsia="Times New Roman" w:hAnsi="Times New Roman" w:cs="Times New Roman"/>
                <w:color w:val="000000"/>
                <w:sz w:val="24"/>
                <w:szCs w:val="24"/>
              </w:rPr>
              <w:t>Зеленхоз</w:t>
            </w:r>
            <w:proofErr w:type="spellEnd"/>
            <w:r>
              <w:rPr>
                <w:rFonts w:ascii="Times New Roman" w:eastAsia="Times New Roman" w:hAnsi="Times New Roman" w:cs="Times New Roman"/>
                <w:color w:val="000000"/>
                <w:sz w:val="24"/>
                <w:szCs w:val="24"/>
              </w:rPr>
              <w:t>» г. Липецка</w:t>
            </w:r>
          </w:p>
        </w:tc>
      </w:tr>
      <w:tr w:rsidR="00025612" w14:paraId="5B279874"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031C0D" w14:textId="77777777" w:rsidR="00025612" w:rsidRDefault="0058629D">
            <w:pPr>
              <w:rPr>
                <w:color w:val="000000"/>
              </w:rPr>
            </w:pPr>
            <w:r>
              <w:rPr>
                <w:rFonts w:ascii="Times New Roman" w:eastAsia="Times New Roman" w:hAnsi="Times New Roman" w:cs="Times New Roman"/>
                <w:color w:val="000000"/>
                <w:sz w:val="28"/>
                <w:szCs w:val="28"/>
              </w:rPr>
              <w:t>1.9</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57E83A" w14:textId="77777777" w:rsidR="00025612" w:rsidRDefault="0058629D">
            <w:pPr>
              <w:rPr>
                <w:color w:val="000000"/>
              </w:rPr>
            </w:pPr>
            <w:r>
              <w:rPr>
                <w:rFonts w:ascii="Times New Roman" w:eastAsia="Times New Roman" w:hAnsi="Times New Roman" w:cs="Times New Roman"/>
                <w:color w:val="000000"/>
                <w:sz w:val="28"/>
                <w:szCs w:val="28"/>
              </w:rPr>
              <w:t>120431</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74DA2D" w14:textId="77777777" w:rsidR="00025612" w:rsidRDefault="0058629D">
            <w:pPr>
              <w:jc w:val="right"/>
              <w:rPr>
                <w:color w:val="000000"/>
              </w:rPr>
            </w:pPr>
            <w:r>
              <w:rPr>
                <w:rFonts w:ascii="Times New Roman" w:eastAsia="Times New Roman" w:hAnsi="Times New Roman" w:cs="Times New Roman"/>
                <w:color w:val="000000"/>
                <w:sz w:val="24"/>
                <w:szCs w:val="24"/>
              </w:rPr>
              <w:t>1 906 513 000,00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E2D9C5" w14:textId="77777777" w:rsidR="00025612" w:rsidRDefault="0058629D">
            <w:pPr>
              <w:rPr>
                <w:color w:val="000000"/>
              </w:rPr>
            </w:pPr>
            <w:r>
              <w:rPr>
                <w:rFonts w:ascii="Times New Roman" w:eastAsia="Times New Roman" w:hAnsi="Times New Roman" w:cs="Times New Roman"/>
                <w:color w:val="000000"/>
                <w:sz w:val="24"/>
                <w:szCs w:val="24"/>
              </w:rPr>
              <w:t>Акции</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C94A35" w14:textId="77777777" w:rsidR="00025612" w:rsidRDefault="0058629D">
            <w:pPr>
              <w:rPr>
                <w:color w:val="000000"/>
              </w:rPr>
            </w:pPr>
            <w:r>
              <w:rPr>
                <w:rFonts w:ascii="Times New Roman" w:eastAsia="Times New Roman" w:hAnsi="Times New Roman" w:cs="Times New Roman"/>
                <w:color w:val="000000"/>
                <w:sz w:val="24"/>
                <w:szCs w:val="24"/>
              </w:rPr>
              <w:t>ИНН</w:t>
            </w:r>
            <w:r>
              <w:rPr>
                <w:rFonts w:ascii="Calibri" w:eastAsia="Calibri" w:hAnsi="Calibri" w:cs="Calibri"/>
                <w:color w:val="000000"/>
              </w:rPr>
              <w:t xml:space="preserve"> </w:t>
            </w:r>
            <w:r>
              <w:rPr>
                <w:rFonts w:ascii="Times New Roman" w:eastAsia="Times New Roman" w:hAnsi="Times New Roman" w:cs="Times New Roman"/>
                <w:color w:val="000000"/>
                <w:sz w:val="24"/>
                <w:szCs w:val="24"/>
              </w:rPr>
              <w:t>4800020878</w:t>
            </w:r>
          </w:p>
          <w:p w14:paraId="2530C5F9" w14:textId="77777777" w:rsidR="00025612" w:rsidRDefault="0058629D">
            <w:pPr>
              <w:rPr>
                <w:color w:val="000000"/>
              </w:rPr>
            </w:pPr>
            <w:r>
              <w:rPr>
                <w:rFonts w:ascii="Times New Roman" w:eastAsia="Times New Roman" w:hAnsi="Times New Roman" w:cs="Times New Roman"/>
                <w:color w:val="000000"/>
              </w:rPr>
              <w:t>АО «ЛИПЕЦКИЙ ПАССАЖИРСКИЙ ТРАНСПОРТ»</w:t>
            </w:r>
          </w:p>
        </w:tc>
      </w:tr>
      <w:tr w:rsidR="00025612" w14:paraId="1185E566"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10806C" w14:textId="77777777" w:rsidR="00025612" w:rsidRDefault="0058629D">
            <w:pPr>
              <w:rPr>
                <w:color w:val="000000"/>
              </w:rPr>
            </w:pPr>
            <w:r>
              <w:rPr>
                <w:rFonts w:ascii="Times New Roman" w:eastAsia="Times New Roman" w:hAnsi="Times New Roman" w:cs="Times New Roman"/>
                <w:color w:val="000000"/>
                <w:sz w:val="28"/>
                <w:szCs w:val="28"/>
              </w:rPr>
              <w:t>1.10</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1B6064" w14:textId="77777777" w:rsidR="00025612" w:rsidRDefault="0058629D">
            <w:pPr>
              <w:rPr>
                <w:color w:val="000000"/>
              </w:rPr>
            </w:pPr>
            <w:r>
              <w:rPr>
                <w:rFonts w:ascii="Times New Roman" w:eastAsia="Times New Roman" w:hAnsi="Times New Roman" w:cs="Times New Roman"/>
                <w:color w:val="000000"/>
                <w:sz w:val="28"/>
                <w:szCs w:val="28"/>
              </w:rPr>
              <w:t>120431</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4D95CD" w14:textId="77777777" w:rsidR="00025612" w:rsidRDefault="0058629D">
            <w:pPr>
              <w:jc w:val="right"/>
              <w:rPr>
                <w:color w:val="000000"/>
              </w:rPr>
            </w:pPr>
            <w:r>
              <w:rPr>
                <w:rFonts w:ascii="Times New Roman" w:eastAsia="Times New Roman" w:hAnsi="Times New Roman" w:cs="Times New Roman"/>
                <w:color w:val="000000"/>
                <w:sz w:val="24"/>
                <w:szCs w:val="24"/>
              </w:rPr>
              <w:t>20 000 000,00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78992A" w14:textId="77777777" w:rsidR="00025612" w:rsidRDefault="0058629D">
            <w:pPr>
              <w:rPr>
                <w:color w:val="000000"/>
              </w:rPr>
            </w:pPr>
            <w:r>
              <w:rPr>
                <w:rFonts w:ascii="Times New Roman" w:eastAsia="Times New Roman" w:hAnsi="Times New Roman" w:cs="Times New Roman"/>
                <w:color w:val="000000"/>
                <w:sz w:val="24"/>
                <w:szCs w:val="24"/>
              </w:rPr>
              <w:t>Акции</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98A2DF" w14:textId="77777777" w:rsidR="00025612" w:rsidRDefault="0058629D">
            <w:pPr>
              <w:rPr>
                <w:color w:val="000000"/>
              </w:rPr>
            </w:pPr>
            <w:r>
              <w:rPr>
                <w:rFonts w:ascii="Times New Roman" w:eastAsia="Times New Roman" w:hAnsi="Times New Roman" w:cs="Times New Roman"/>
                <w:color w:val="000000"/>
                <w:sz w:val="24"/>
                <w:szCs w:val="24"/>
              </w:rPr>
              <w:t>ИНН 4826037139</w:t>
            </w:r>
          </w:p>
          <w:p w14:paraId="28AD0AD9" w14:textId="77777777" w:rsidR="00025612" w:rsidRDefault="0058629D">
            <w:pPr>
              <w:rPr>
                <w:color w:val="000000"/>
              </w:rPr>
            </w:pPr>
            <w:r>
              <w:rPr>
                <w:rFonts w:ascii="Times New Roman" w:eastAsia="Times New Roman" w:hAnsi="Times New Roman" w:cs="Times New Roman"/>
                <w:color w:val="000000"/>
                <w:sz w:val="24"/>
                <w:szCs w:val="24"/>
              </w:rPr>
              <w:t>ОАО «Липецкая ипотечная корпорация»</w:t>
            </w:r>
          </w:p>
        </w:tc>
      </w:tr>
      <w:tr w:rsidR="00025612" w14:paraId="16BF7FB9" w14:textId="77777777">
        <w:tc>
          <w:tcPr>
            <w:tcW w:w="979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BE473B" w14:textId="77777777" w:rsidR="00025612" w:rsidRDefault="0058629D">
            <w:pPr>
              <w:rPr>
                <w:color w:val="000000"/>
              </w:rPr>
            </w:pPr>
            <w:r>
              <w:rPr>
                <w:rFonts w:ascii="Times New Roman" w:eastAsia="Times New Roman" w:hAnsi="Times New Roman" w:cs="Times New Roman"/>
                <w:color w:val="000000"/>
                <w:sz w:val="28"/>
                <w:szCs w:val="28"/>
              </w:rPr>
              <w:t> </w:t>
            </w:r>
          </w:p>
        </w:tc>
      </w:tr>
      <w:tr w:rsidR="00025612" w14:paraId="4C2465F8"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39527" w14:textId="77777777" w:rsidR="00025612" w:rsidRDefault="0058629D">
            <w:pPr>
              <w:rPr>
                <w:color w:val="000000"/>
              </w:rPr>
            </w:pPr>
            <w:r>
              <w:rPr>
                <w:rFonts w:ascii="Times New Roman" w:eastAsia="Times New Roman" w:hAnsi="Times New Roman" w:cs="Times New Roman"/>
                <w:i/>
                <w:color w:val="000000"/>
                <w:sz w:val="28"/>
                <w:szCs w:val="28"/>
              </w:rPr>
              <w:lastRenderedPageBreak/>
              <w:t>2</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CDD4CD" w14:textId="77777777" w:rsidR="00025612" w:rsidRDefault="0058629D">
            <w:pPr>
              <w:rPr>
                <w:color w:val="000000"/>
              </w:rPr>
            </w:pPr>
            <w:r>
              <w:rPr>
                <w:rFonts w:ascii="Times New Roman" w:eastAsia="Times New Roman" w:hAnsi="Times New Roman" w:cs="Times New Roman"/>
                <w:i/>
                <w:color w:val="000000"/>
                <w:sz w:val="28"/>
                <w:szCs w:val="28"/>
              </w:rPr>
              <w:t>120432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69C24C" w14:textId="77777777" w:rsidR="00025612" w:rsidRDefault="0058629D">
            <w:pPr>
              <w:jc w:val="right"/>
              <w:rPr>
                <w:color w:val="000000"/>
              </w:rPr>
            </w:pPr>
            <w:r>
              <w:rPr>
                <w:rFonts w:ascii="Times New Roman" w:eastAsia="Times New Roman" w:hAnsi="Times New Roman" w:cs="Times New Roman"/>
                <w:b/>
                <w:i/>
                <w:color w:val="000000"/>
                <w:sz w:val="24"/>
                <w:szCs w:val="24"/>
              </w:rPr>
              <w:t>3 022 434 631,24</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4FA0F9" w14:textId="77777777" w:rsidR="00025612" w:rsidRDefault="0058629D">
            <w:pPr>
              <w:rPr>
                <w:color w:val="000000"/>
              </w:rPr>
            </w:pPr>
            <w:r>
              <w:rPr>
                <w:rFonts w:ascii="Times New Roman" w:eastAsia="Times New Roman" w:hAnsi="Times New Roman" w:cs="Times New Roman"/>
                <w:i/>
                <w:color w:val="000000"/>
                <w:sz w:val="28"/>
                <w:szCs w:val="28"/>
              </w:rPr>
              <w:t>Участие в государственных (муниципальных) предприятиях и иные формы участия в капитале</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F2F3F" w14:textId="77777777" w:rsidR="00025612" w:rsidRDefault="0058629D">
            <w:pPr>
              <w:rPr>
                <w:color w:val="000000"/>
              </w:rPr>
            </w:pPr>
            <w:r>
              <w:rPr>
                <w:rFonts w:ascii="Times New Roman" w:eastAsia="Times New Roman" w:hAnsi="Times New Roman" w:cs="Times New Roman"/>
                <w:color w:val="000000"/>
                <w:sz w:val="28"/>
                <w:szCs w:val="28"/>
              </w:rPr>
              <w:t> </w:t>
            </w:r>
          </w:p>
        </w:tc>
      </w:tr>
      <w:tr w:rsidR="00025612" w14:paraId="699BF5E2" w14:textId="77777777">
        <w:tc>
          <w:tcPr>
            <w:tcW w:w="979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68AC05" w14:textId="77777777" w:rsidR="00025612" w:rsidRDefault="0058629D">
            <w:pPr>
              <w:rPr>
                <w:color w:val="000000"/>
              </w:rPr>
            </w:pPr>
            <w:r>
              <w:rPr>
                <w:rFonts w:ascii="Times New Roman" w:eastAsia="Times New Roman" w:hAnsi="Times New Roman" w:cs="Times New Roman"/>
                <w:color w:val="000000"/>
                <w:sz w:val="28"/>
                <w:szCs w:val="28"/>
              </w:rPr>
              <w:t> в том числе:</w:t>
            </w:r>
          </w:p>
        </w:tc>
      </w:tr>
      <w:tr w:rsidR="00025612" w14:paraId="187C2489"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34D68A" w14:textId="77777777" w:rsidR="00025612" w:rsidRDefault="0058629D">
            <w:pPr>
              <w:rPr>
                <w:color w:val="000000"/>
              </w:rPr>
            </w:pPr>
            <w:r>
              <w:rPr>
                <w:rFonts w:ascii="Times New Roman" w:eastAsia="Times New Roman" w:hAnsi="Times New Roman" w:cs="Times New Roman"/>
                <w:color w:val="000000"/>
                <w:sz w:val="28"/>
                <w:szCs w:val="28"/>
              </w:rPr>
              <w:t>2.1</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173424" w14:textId="77777777" w:rsidR="00025612" w:rsidRDefault="0058629D">
            <w:pPr>
              <w:rPr>
                <w:color w:val="000000"/>
              </w:rPr>
            </w:pPr>
            <w:r>
              <w:rPr>
                <w:rFonts w:ascii="Times New Roman" w:eastAsia="Times New Roman" w:hAnsi="Times New Roman" w:cs="Times New Roman"/>
                <w:color w:val="000000"/>
                <w:sz w:val="28"/>
                <w:szCs w:val="28"/>
              </w:rPr>
              <w:t>120432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3811E9" w14:textId="77777777" w:rsidR="00025612" w:rsidRDefault="0058629D">
            <w:pPr>
              <w:jc w:val="right"/>
              <w:rPr>
                <w:color w:val="000000"/>
              </w:rPr>
            </w:pPr>
            <w:r>
              <w:rPr>
                <w:rFonts w:ascii="Times New Roman" w:eastAsia="Times New Roman" w:hAnsi="Times New Roman" w:cs="Times New Roman"/>
                <w:color w:val="000000"/>
                <w:sz w:val="24"/>
                <w:szCs w:val="24"/>
              </w:rPr>
              <w:t>43 310 000,00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13E066" w14:textId="77777777" w:rsidR="00025612" w:rsidRDefault="0058629D">
            <w:pPr>
              <w:rPr>
                <w:color w:val="000000"/>
              </w:rPr>
            </w:pPr>
            <w:r>
              <w:rPr>
                <w:rFonts w:ascii="Times New Roman" w:eastAsia="Times New Roman" w:hAnsi="Times New Roman" w:cs="Times New Roman"/>
                <w:color w:val="000000"/>
                <w:sz w:val="28"/>
                <w:szCs w:val="28"/>
              </w:rPr>
              <w:t>Участие в государственных (муниципальных) предприятиях</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949135" w14:textId="77777777" w:rsidR="00025612" w:rsidRDefault="0058629D">
            <w:pPr>
              <w:rPr>
                <w:color w:val="000000"/>
              </w:rPr>
            </w:pPr>
            <w:r>
              <w:rPr>
                <w:rFonts w:ascii="Times New Roman" w:eastAsia="Times New Roman" w:hAnsi="Times New Roman" w:cs="Times New Roman"/>
                <w:color w:val="000000"/>
                <w:sz w:val="24"/>
                <w:szCs w:val="24"/>
              </w:rPr>
              <w:t>ИНН 4802015168</w:t>
            </w:r>
          </w:p>
          <w:p w14:paraId="13936451" w14:textId="77777777" w:rsidR="00025612" w:rsidRDefault="0058629D">
            <w:pPr>
              <w:rPr>
                <w:color w:val="000000"/>
              </w:rPr>
            </w:pPr>
            <w:r>
              <w:rPr>
                <w:rFonts w:ascii="Times New Roman" w:eastAsia="Times New Roman" w:hAnsi="Times New Roman" w:cs="Times New Roman"/>
                <w:color w:val="000000"/>
                <w:sz w:val="24"/>
                <w:szCs w:val="24"/>
              </w:rPr>
              <w:t>МУП «ТК-Грязи»</w:t>
            </w:r>
          </w:p>
        </w:tc>
      </w:tr>
      <w:tr w:rsidR="00025612" w14:paraId="33A890E4"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925C94" w14:textId="77777777" w:rsidR="00025612" w:rsidRDefault="0058629D">
            <w:pPr>
              <w:rPr>
                <w:color w:val="000000"/>
              </w:rPr>
            </w:pPr>
            <w:r>
              <w:rPr>
                <w:rFonts w:ascii="Times New Roman" w:eastAsia="Times New Roman" w:hAnsi="Times New Roman" w:cs="Times New Roman"/>
                <w:color w:val="000000"/>
                <w:sz w:val="28"/>
                <w:szCs w:val="28"/>
              </w:rPr>
              <w:t>2.2</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F69E8A" w14:textId="77777777" w:rsidR="00025612" w:rsidRDefault="0058629D">
            <w:pPr>
              <w:rPr>
                <w:color w:val="000000"/>
              </w:rPr>
            </w:pPr>
            <w:r>
              <w:rPr>
                <w:rFonts w:ascii="Times New Roman" w:eastAsia="Times New Roman" w:hAnsi="Times New Roman" w:cs="Times New Roman"/>
                <w:color w:val="000000"/>
                <w:sz w:val="28"/>
                <w:szCs w:val="28"/>
              </w:rPr>
              <w:t>120432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2CE8E0" w14:textId="77777777" w:rsidR="00025612" w:rsidRDefault="0058629D">
            <w:pPr>
              <w:jc w:val="right"/>
              <w:rPr>
                <w:color w:val="000000"/>
              </w:rPr>
            </w:pPr>
            <w:r>
              <w:rPr>
                <w:rFonts w:ascii="Times New Roman" w:eastAsia="Times New Roman" w:hAnsi="Times New Roman" w:cs="Times New Roman"/>
                <w:color w:val="000000"/>
                <w:sz w:val="24"/>
                <w:szCs w:val="24"/>
              </w:rPr>
              <w:t>8 350 000,00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EEC3EC" w14:textId="77777777" w:rsidR="00025612" w:rsidRDefault="0058629D">
            <w:pPr>
              <w:rPr>
                <w:color w:val="000000"/>
              </w:rPr>
            </w:pPr>
            <w:r>
              <w:rPr>
                <w:rFonts w:ascii="Times New Roman" w:eastAsia="Times New Roman" w:hAnsi="Times New Roman" w:cs="Times New Roman"/>
                <w:color w:val="000000"/>
                <w:sz w:val="28"/>
                <w:szCs w:val="28"/>
              </w:rPr>
              <w:t>Участие в государственных (муниципальных) предприятиях</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DF19CF" w14:textId="77777777" w:rsidR="00025612" w:rsidRDefault="0058629D">
            <w:pPr>
              <w:rPr>
                <w:color w:val="000000"/>
              </w:rPr>
            </w:pPr>
            <w:r>
              <w:rPr>
                <w:rFonts w:ascii="Times New Roman" w:eastAsia="Times New Roman" w:hAnsi="Times New Roman" w:cs="Times New Roman"/>
                <w:color w:val="000000"/>
                <w:sz w:val="24"/>
                <w:szCs w:val="24"/>
              </w:rPr>
              <w:t>ИНН 4805017090</w:t>
            </w:r>
          </w:p>
          <w:p w14:paraId="72EE1BAC" w14:textId="77777777" w:rsidR="00025612" w:rsidRDefault="0058629D">
            <w:pPr>
              <w:rPr>
                <w:color w:val="000000"/>
              </w:rPr>
            </w:pPr>
            <w:r>
              <w:rPr>
                <w:rFonts w:ascii="Times New Roman" w:eastAsia="Times New Roman" w:hAnsi="Times New Roman" w:cs="Times New Roman"/>
                <w:color w:val="000000"/>
                <w:sz w:val="24"/>
                <w:szCs w:val="24"/>
              </w:rPr>
              <w:t>МУП «</w:t>
            </w:r>
            <w:proofErr w:type="spellStart"/>
            <w:r>
              <w:rPr>
                <w:rFonts w:ascii="Times New Roman" w:eastAsia="Times New Roman" w:hAnsi="Times New Roman" w:cs="Times New Roman"/>
                <w:color w:val="000000"/>
                <w:sz w:val="24"/>
                <w:szCs w:val="24"/>
              </w:rPr>
              <w:t>Добровский</w:t>
            </w:r>
            <w:proofErr w:type="spellEnd"/>
            <w:r>
              <w:rPr>
                <w:rFonts w:ascii="Times New Roman" w:eastAsia="Times New Roman" w:hAnsi="Times New Roman" w:cs="Times New Roman"/>
                <w:color w:val="000000"/>
                <w:sz w:val="24"/>
                <w:szCs w:val="24"/>
              </w:rPr>
              <w:t xml:space="preserve"> водоканал»</w:t>
            </w:r>
          </w:p>
        </w:tc>
      </w:tr>
      <w:tr w:rsidR="00025612" w14:paraId="5C1F49EB"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CB5AF6" w14:textId="77777777" w:rsidR="00025612" w:rsidRDefault="0058629D">
            <w:pPr>
              <w:rPr>
                <w:color w:val="000000"/>
              </w:rPr>
            </w:pPr>
            <w:r>
              <w:rPr>
                <w:rFonts w:ascii="Times New Roman" w:eastAsia="Times New Roman" w:hAnsi="Times New Roman" w:cs="Times New Roman"/>
                <w:color w:val="000000"/>
                <w:sz w:val="28"/>
                <w:szCs w:val="28"/>
              </w:rPr>
              <w:t>2.3</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6D6AED" w14:textId="77777777" w:rsidR="00025612" w:rsidRDefault="0058629D">
            <w:pPr>
              <w:rPr>
                <w:color w:val="000000"/>
              </w:rPr>
            </w:pPr>
            <w:r>
              <w:rPr>
                <w:rFonts w:ascii="Times New Roman" w:eastAsia="Times New Roman" w:hAnsi="Times New Roman" w:cs="Times New Roman"/>
                <w:color w:val="000000"/>
                <w:sz w:val="28"/>
                <w:szCs w:val="28"/>
              </w:rPr>
              <w:t>120432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AC04F3" w14:textId="77777777" w:rsidR="00025612" w:rsidRDefault="0058629D">
            <w:pPr>
              <w:jc w:val="right"/>
              <w:rPr>
                <w:color w:val="000000"/>
              </w:rPr>
            </w:pPr>
            <w:r>
              <w:rPr>
                <w:rFonts w:ascii="Times New Roman" w:eastAsia="Times New Roman" w:hAnsi="Times New Roman" w:cs="Times New Roman"/>
                <w:color w:val="000000"/>
                <w:sz w:val="24"/>
                <w:szCs w:val="24"/>
              </w:rPr>
              <w:t>361 908 561,02</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46CBFA" w14:textId="77777777" w:rsidR="00025612" w:rsidRDefault="0058629D">
            <w:pPr>
              <w:rPr>
                <w:color w:val="000000"/>
              </w:rPr>
            </w:pPr>
            <w:r>
              <w:rPr>
                <w:rFonts w:ascii="Times New Roman" w:eastAsia="Times New Roman" w:hAnsi="Times New Roman" w:cs="Times New Roman"/>
                <w:color w:val="000000"/>
                <w:sz w:val="28"/>
                <w:szCs w:val="28"/>
              </w:rPr>
              <w:t>Участие в государственных (муниципальных) предприятиях</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0BE64C" w14:textId="77777777" w:rsidR="00025612" w:rsidRDefault="0058629D">
            <w:pPr>
              <w:rPr>
                <w:color w:val="000000"/>
              </w:rPr>
            </w:pPr>
            <w:r>
              <w:rPr>
                <w:rFonts w:ascii="Times New Roman" w:eastAsia="Times New Roman" w:hAnsi="Times New Roman" w:cs="Times New Roman"/>
                <w:color w:val="000000"/>
                <w:sz w:val="24"/>
                <w:szCs w:val="24"/>
              </w:rPr>
              <w:t>ИНН 4808003313</w:t>
            </w:r>
          </w:p>
          <w:p w14:paraId="388EDF74" w14:textId="77777777" w:rsidR="00025612" w:rsidRDefault="0058629D">
            <w:pPr>
              <w:rPr>
                <w:color w:val="000000"/>
              </w:rPr>
            </w:pPr>
            <w:r>
              <w:rPr>
                <w:rFonts w:ascii="Times New Roman" w:eastAsia="Times New Roman" w:hAnsi="Times New Roman" w:cs="Times New Roman"/>
                <w:color w:val="000000"/>
                <w:sz w:val="24"/>
                <w:szCs w:val="24"/>
              </w:rPr>
              <w:t>МУП «Задонский водоканал»</w:t>
            </w:r>
          </w:p>
        </w:tc>
      </w:tr>
      <w:tr w:rsidR="00025612" w14:paraId="6A1616B5"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63A1FA" w14:textId="77777777" w:rsidR="00025612" w:rsidRDefault="0058629D">
            <w:pPr>
              <w:rPr>
                <w:color w:val="000000"/>
              </w:rPr>
            </w:pPr>
            <w:r>
              <w:rPr>
                <w:rFonts w:ascii="Times New Roman" w:eastAsia="Times New Roman" w:hAnsi="Times New Roman" w:cs="Times New Roman"/>
                <w:color w:val="000000"/>
                <w:sz w:val="28"/>
                <w:szCs w:val="28"/>
              </w:rPr>
              <w:t>2.4</w:t>
            </w:r>
          </w:p>
          <w:p w14:paraId="0449B2FD" w14:textId="77777777" w:rsidR="00025612" w:rsidRDefault="0058629D">
            <w:pPr>
              <w:rPr>
                <w:color w:val="000000"/>
              </w:rPr>
            </w:pPr>
            <w:r>
              <w:rPr>
                <w:rFonts w:ascii="Times New Roman" w:eastAsia="Times New Roman" w:hAnsi="Times New Roman" w:cs="Times New Roman"/>
                <w:color w:val="000000"/>
                <w:sz w:val="28"/>
                <w:szCs w:val="28"/>
              </w:rPr>
              <w:t> </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644C1C" w14:textId="77777777" w:rsidR="00025612" w:rsidRDefault="0058629D">
            <w:pPr>
              <w:rPr>
                <w:color w:val="000000"/>
              </w:rPr>
            </w:pPr>
            <w:r>
              <w:rPr>
                <w:rFonts w:ascii="Times New Roman" w:eastAsia="Times New Roman" w:hAnsi="Times New Roman" w:cs="Times New Roman"/>
                <w:color w:val="000000"/>
                <w:sz w:val="28"/>
                <w:szCs w:val="28"/>
              </w:rPr>
              <w:t>120432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C88A7E" w14:textId="77777777" w:rsidR="00025612" w:rsidRDefault="0058629D">
            <w:pPr>
              <w:jc w:val="right"/>
              <w:rPr>
                <w:color w:val="000000"/>
              </w:rPr>
            </w:pPr>
            <w:r>
              <w:rPr>
                <w:rFonts w:ascii="Times New Roman" w:eastAsia="Times New Roman" w:hAnsi="Times New Roman" w:cs="Times New Roman"/>
                <w:color w:val="000000"/>
                <w:sz w:val="24"/>
                <w:szCs w:val="24"/>
              </w:rPr>
              <w:t>299 638,00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75BFB7" w14:textId="77777777" w:rsidR="00025612" w:rsidRDefault="0058629D">
            <w:pPr>
              <w:rPr>
                <w:color w:val="000000"/>
              </w:rPr>
            </w:pPr>
            <w:r>
              <w:rPr>
                <w:rFonts w:ascii="Times New Roman" w:eastAsia="Times New Roman" w:hAnsi="Times New Roman" w:cs="Times New Roman"/>
                <w:color w:val="000000"/>
                <w:sz w:val="28"/>
                <w:szCs w:val="28"/>
              </w:rPr>
              <w:t>Участие в государственных (муниципальных) предприятиях</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48B54E" w14:textId="77777777" w:rsidR="00025612" w:rsidRDefault="0058629D">
            <w:pPr>
              <w:rPr>
                <w:color w:val="000000"/>
              </w:rPr>
            </w:pPr>
            <w:r>
              <w:rPr>
                <w:rFonts w:ascii="Times New Roman" w:eastAsia="Times New Roman" w:hAnsi="Times New Roman" w:cs="Times New Roman"/>
                <w:color w:val="000000"/>
                <w:sz w:val="24"/>
                <w:szCs w:val="24"/>
              </w:rPr>
              <w:t>ИНН 4813024541</w:t>
            </w:r>
          </w:p>
          <w:p w14:paraId="0C606BD9" w14:textId="77777777" w:rsidR="00025612" w:rsidRDefault="0058629D">
            <w:pPr>
              <w:rPr>
                <w:color w:val="000000"/>
              </w:rPr>
            </w:pPr>
            <w:r>
              <w:rPr>
                <w:rFonts w:ascii="Times New Roman" w:eastAsia="Times New Roman" w:hAnsi="Times New Roman" w:cs="Times New Roman"/>
                <w:color w:val="000000"/>
                <w:sz w:val="24"/>
                <w:szCs w:val="24"/>
              </w:rPr>
              <w:t>МУП «Архитектор»</w:t>
            </w:r>
          </w:p>
        </w:tc>
      </w:tr>
      <w:tr w:rsidR="00025612" w14:paraId="4D27A1F7"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720467" w14:textId="77777777" w:rsidR="00025612" w:rsidRDefault="0058629D">
            <w:pPr>
              <w:rPr>
                <w:color w:val="000000"/>
              </w:rPr>
            </w:pPr>
            <w:r>
              <w:rPr>
                <w:rFonts w:ascii="Times New Roman" w:eastAsia="Times New Roman" w:hAnsi="Times New Roman" w:cs="Times New Roman"/>
                <w:color w:val="000000"/>
                <w:sz w:val="28"/>
                <w:szCs w:val="28"/>
              </w:rPr>
              <w:t>2.5</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1FDDC6" w14:textId="77777777" w:rsidR="00025612" w:rsidRDefault="0058629D">
            <w:pPr>
              <w:rPr>
                <w:color w:val="000000"/>
              </w:rPr>
            </w:pPr>
            <w:r>
              <w:rPr>
                <w:rFonts w:ascii="Times New Roman" w:eastAsia="Times New Roman" w:hAnsi="Times New Roman" w:cs="Times New Roman"/>
                <w:color w:val="000000"/>
                <w:sz w:val="28"/>
                <w:szCs w:val="28"/>
              </w:rPr>
              <w:t>120432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8BE698" w14:textId="77777777" w:rsidR="00025612" w:rsidRDefault="0058629D">
            <w:pPr>
              <w:jc w:val="right"/>
              <w:rPr>
                <w:color w:val="000000"/>
              </w:rPr>
            </w:pPr>
            <w:r>
              <w:rPr>
                <w:rFonts w:ascii="Times New Roman" w:eastAsia="Times New Roman" w:hAnsi="Times New Roman" w:cs="Times New Roman"/>
                <w:color w:val="000000"/>
                <w:sz w:val="24"/>
                <w:szCs w:val="24"/>
              </w:rPr>
              <w:t>100 541 604,65</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1A4430" w14:textId="77777777" w:rsidR="00025612" w:rsidRDefault="0058629D">
            <w:pPr>
              <w:rPr>
                <w:color w:val="000000"/>
              </w:rPr>
            </w:pPr>
            <w:r>
              <w:rPr>
                <w:rFonts w:ascii="Times New Roman" w:eastAsia="Times New Roman" w:hAnsi="Times New Roman" w:cs="Times New Roman"/>
                <w:color w:val="000000"/>
                <w:sz w:val="28"/>
                <w:szCs w:val="28"/>
              </w:rPr>
              <w:t>Иные формы участия в капитале</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6BFB9" w14:textId="77777777" w:rsidR="00025612" w:rsidRDefault="0058629D">
            <w:pPr>
              <w:rPr>
                <w:color w:val="000000"/>
              </w:rPr>
            </w:pPr>
            <w:r>
              <w:rPr>
                <w:rFonts w:ascii="Times New Roman" w:eastAsia="Times New Roman" w:hAnsi="Times New Roman" w:cs="Times New Roman"/>
                <w:color w:val="000000"/>
                <w:sz w:val="24"/>
                <w:szCs w:val="24"/>
              </w:rPr>
              <w:t>ИНН 4800020395</w:t>
            </w:r>
          </w:p>
          <w:p w14:paraId="23E617B1" w14:textId="77777777" w:rsidR="00025612" w:rsidRDefault="0058629D">
            <w:pPr>
              <w:rPr>
                <w:color w:val="000000"/>
              </w:rPr>
            </w:pPr>
            <w:r>
              <w:rPr>
                <w:rFonts w:ascii="Times New Roman" w:eastAsia="Times New Roman" w:hAnsi="Times New Roman" w:cs="Times New Roman"/>
                <w:color w:val="000000"/>
                <w:sz w:val="24"/>
                <w:szCs w:val="24"/>
              </w:rPr>
              <w:t>ООО «Липецкий аэропорт»</w:t>
            </w:r>
          </w:p>
        </w:tc>
      </w:tr>
      <w:tr w:rsidR="00025612" w14:paraId="30A61717"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7D5135" w14:textId="77777777" w:rsidR="00025612" w:rsidRDefault="0058629D">
            <w:pPr>
              <w:rPr>
                <w:color w:val="000000"/>
              </w:rPr>
            </w:pPr>
            <w:r>
              <w:rPr>
                <w:rFonts w:ascii="Times New Roman" w:eastAsia="Times New Roman" w:hAnsi="Times New Roman" w:cs="Times New Roman"/>
                <w:color w:val="000000"/>
                <w:sz w:val="28"/>
                <w:szCs w:val="28"/>
              </w:rPr>
              <w:t>2.6</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A114E0" w14:textId="77777777" w:rsidR="00025612" w:rsidRDefault="0058629D">
            <w:pPr>
              <w:rPr>
                <w:color w:val="000000"/>
              </w:rPr>
            </w:pPr>
            <w:r>
              <w:rPr>
                <w:rFonts w:ascii="Times New Roman" w:eastAsia="Times New Roman" w:hAnsi="Times New Roman" w:cs="Times New Roman"/>
                <w:color w:val="000000"/>
                <w:sz w:val="28"/>
                <w:szCs w:val="28"/>
              </w:rPr>
              <w:t>120432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AABF2C" w14:textId="77777777" w:rsidR="00025612" w:rsidRDefault="0058629D">
            <w:pPr>
              <w:jc w:val="right"/>
              <w:rPr>
                <w:color w:val="000000"/>
              </w:rPr>
            </w:pPr>
            <w:r>
              <w:rPr>
                <w:rFonts w:ascii="Times New Roman" w:eastAsia="Times New Roman" w:hAnsi="Times New Roman" w:cs="Times New Roman"/>
                <w:color w:val="000000"/>
                <w:sz w:val="24"/>
                <w:szCs w:val="24"/>
              </w:rPr>
              <w:t>1 903 299 489,36</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74E71B" w14:textId="77777777" w:rsidR="00025612" w:rsidRDefault="0058629D">
            <w:pPr>
              <w:rPr>
                <w:color w:val="000000"/>
              </w:rPr>
            </w:pPr>
            <w:r>
              <w:rPr>
                <w:rFonts w:ascii="Times New Roman" w:eastAsia="Times New Roman" w:hAnsi="Times New Roman" w:cs="Times New Roman"/>
                <w:color w:val="000000"/>
                <w:sz w:val="28"/>
                <w:szCs w:val="28"/>
              </w:rPr>
              <w:t>Участие в государственных (муниципальных) предприятиях</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D2D4D8" w14:textId="77777777" w:rsidR="00025612" w:rsidRDefault="0058629D">
            <w:pPr>
              <w:rPr>
                <w:color w:val="000000"/>
              </w:rPr>
            </w:pPr>
            <w:r>
              <w:rPr>
                <w:rFonts w:ascii="Times New Roman" w:eastAsia="Times New Roman" w:hAnsi="Times New Roman" w:cs="Times New Roman"/>
                <w:color w:val="000000"/>
                <w:sz w:val="24"/>
                <w:szCs w:val="24"/>
              </w:rPr>
              <w:t>ИНН 4821002037</w:t>
            </w:r>
          </w:p>
          <w:p w14:paraId="5B3C3ABC" w14:textId="77777777" w:rsidR="00025612" w:rsidRDefault="0058629D">
            <w:pPr>
              <w:rPr>
                <w:color w:val="000000"/>
              </w:rPr>
            </w:pPr>
            <w:r>
              <w:rPr>
                <w:rFonts w:ascii="Times New Roman" w:eastAsia="Times New Roman" w:hAnsi="Times New Roman" w:cs="Times New Roman"/>
                <w:color w:val="000000"/>
                <w:sz w:val="24"/>
                <w:szCs w:val="24"/>
              </w:rPr>
              <w:t>ОГУП «</w:t>
            </w:r>
            <w:proofErr w:type="spellStart"/>
            <w:r>
              <w:rPr>
                <w:rFonts w:ascii="Times New Roman" w:eastAsia="Times New Roman" w:hAnsi="Times New Roman" w:cs="Times New Roman"/>
                <w:color w:val="000000"/>
                <w:sz w:val="24"/>
                <w:szCs w:val="24"/>
              </w:rPr>
              <w:t>Елецводоканал</w:t>
            </w:r>
            <w:proofErr w:type="spellEnd"/>
            <w:r>
              <w:rPr>
                <w:rFonts w:ascii="Times New Roman" w:eastAsia="Times New Roman" w:hAnsi="Times New Roman" w:cs="Times New Roman"/>
                <w:color w:val="000000"/>
                <w:sz w:val="24"/>
                <w:szCs w:val="24"/>
              </w:rPr>
              <w:t>»</w:t>
            </w:r>
          </w:p>
        </w:tc>
      </w:tr>
      <w:tr w:rsidR="00025612" w14:paraId="314857B9"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D08A32" w14:textId="77777777" w:rsidR="00025612" w:rsidRDefault="0058629D">
            <w:pPr>
              <w:rPr>
                <w:color w:val="000000"/>
              </w:rPr>
            </w:pPr>
            <w:r>
              <w:rPr>
                <w:rFonts w:ascii="Times New Roman" w:eastAsia="Times New Roman" w:hAnsi="Times New Roman" w:cs="Times New Roman"/>
                <w:color w:val="000000"/>
                <w:sz w:val="28"/>
                <w:szCs w:val="28"/>
              </w:rPr>
              <w:t>2.7</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528CE2" w14:textId="77777777" w:rsidR="00025612" w:rsidRDefault="0058629D">
            <w:pPr>
              <w:rPr>
                <w:color w:val="000000"/>
              </w:rPr>
            </w:pPr>
            <w:r>
              <w:rPr>
                <w:rFonts w:ascii="Times New Roman" w:eastAsia="Times New Roman" w:hAnsi="Times New Roman" w:cs="Times New Roman"/>
                <w:color w:val="000000"/>
                <w:sz w:val="28"/>
                <w:szCs w:val="28"/>
              </w:rPr>
              <w:t>120432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F3A985" w14:textId="77777777" w:rsidR="00025612" w:rsidRDefault="0058629D">
            <w:pPr>
              <w:jc w:val="right"/>
              <w:rPr>
                <w:color w:val="000000"/>
              </w:rPr>
            </w:pPr>
            <w:r>
              <w:rPr>
                <w:rFonts w:ascii="Times New Roman" w:eastAsia="Times New Roman" w:hAnsi="Times New Roman" w:cs="Times New Roman"/>
                <w:color w:val="000000"/>
                <w:sz w:val="24"/>
                <w:szCs w:val="24"/>
              </w:rPr>
              <w:t>239 291 344,27</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BB30FA" w14:textId="77777777" w:rsidR="00025612" w:rsidRDefault="0058629D">
            <w:pPr>
              <w:rPr>
                <w:color w:val="000000"/>
              </w:rPr>
            </w:pPr>
            <w:r>
              <w:rPr>
                <w:rFonts w:ascii="Times New Roman" w:eastAsia="Times New Roman" w:hAnsi="Times New Roman" w:cs="Times New Roman"/>
                <w:color w:val="000000"/>
                <w:sz w:val="28"/>
                <w:szCs w:val="28"/>
              </w:rPr>
              <w:t>Иные формы участия в капитале</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52C29C" w14:textId="77777777" w:rsidR="00025612" w:rsidRDefault="0058629D">
            <w:pPr>
              <w:rPr>
                <w:color w:val="000000"/>
              </w:rPr>
            </w:pPr>
            <w:r>
              <w:rPr>
                <w:rFonts w:ascii="Times New Roman" w:eastAsia="Times New Roman" w:hAnsi="Times New Roman" w:cs="Times New Roman"/>
                <w:color w:val="000000"/>
                <w:sz w:val="24"/>
                <w:szCs w:val="24"/>
              </w:rPr>
              <w:t>ИНН 4805017090</w:t>
            </w:r>
          </w:p>
          <w:p w14:paraId="1600A1B5" w14:textId="77777777" w:rsidR="00025612" w:rsidRDefault="0058629D">
            <w:pPr>
              <w:rPr>
                <w:color w:val="000000"/>
              </w:rPr>
            </w:pPr>
            <w:r>
              <w:rPr>
                <w:rFonts w:ascii="Times New Roman" w:eastAsia="Times New Roman" w:hAnsi="Times New Roman" w:cs="Times New Roman"/>
                <w:color w:val="000000"/>
                <w:sz w:val="24"/>
                <w:szCs w:val="24"/>
              </w:rPr>
              <w:t>МУП «</w:t>
            </w:r>
            <w:proofErr w:type="spellStart"/>
            <w:r>
              <w:rPr>
                <w:rFonts w:ascii="Times New Roman" w:eastAsia="Times New Roman" w:hAnsi="Times New Roman" w:cs="Times New Roman"/>
                <w:color w:val="000000"/>
                <w:sz w:val="24"/>
                <w:szCs w:val="24"/>
              </w:rPr>
              <w:t>Добровский</w:t>
            </w:r>
            <w:proofErr w:type="spellEnd"/>
            <w:r>
              <w:rPr>
                <w:rFonts w:ascii="Times New Roman" w:eastAsia="Times New Roman" w:hAnsi="Times New Roman" w:cs="Times New Roman"/>
                <w:color w:val="000000"/>
                <w:sz w:val="24"/>
                <w:szCs w:val="24"/>
              </w:rPr>
              <w:t xml:space="preserve"> водоканал»</w:t>
            </w:r>
          </w:p>
        </w:tc>
      </w:tr>
      <w:tr w:rsidR="00025612" w14:paraId="5CE2A09B"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5A2C2C" w14:textId="77777777" w:rsidR="00025612" w:rsidRDefault="0058629D">
            <w:pPr>
              <w:rPr>
                <w:color w:val="000000"/>
              </w:rPr>
            </w:pPr>
            <w:r>
              <w:rPr>
                <w:rFonts w:ascii="Times New Roman" w:eastAsia="Times New Roman" w:hAnsi="Times New Roman" w:cs="Times New Roman"/>
                <w:color w:val="000000"/>
                <w:sz w:val="28"/>
                <w:szCs w:val="28"/>
              </w:rPr>
              <w:t>2.8</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D7745" w14:textId="77777777" w:rsidR="00025612" w:rsidRDefault="0058629D">
            <w:pPr>
              <w:rPr>
                <w:color w:val="000000"/>
              </w:rPr>
            </w:pPr>
            <w:r>
              <w:rPr>
                <w:rFonts w:ascii="Times New Roman" w:eastAsia="Times New Roman" w:hAnsi="Times New Roman" w:cs="Times New Roman"/>
                <w:color w:val="000000"/>
                <w:sz w:val="28"/>
                <w:szCs w:val="28"/>
              </w:rPr>
              <w:t>120432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B53907" w14:textId="77777777" w:rsidR="00025612" w:rsidRDefault="0058629D">
            <w:pPr>
              <w:jc w:val="right"/>
              <w:rPr>
                <w:color w:val="000000"/>
              </w:rPr>
            </w:pPr>
            <w:r>
              <w:rPr>
                <w:rFonts w:ascii="Times New Roman" w:eastAsia="Times New Roman" w:hAnsi="Times New Roman" w:cs="Times New Roman"/>
                <w:color w:val="000000"/>
                <w:sz w:val="24"/>
                <w:szCs w:val="24"/>
              </w:rPr>
              <w:t>290 450 933,52</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9ACC4" w14:textId="77777777" w:rsidR="00025612" w:rsidRDefault="0058629D">
            <w:pPr>
              <w:rPr>
                <w:color w:val="000000"/>
              </w:rPr>
            </w:pPr>
            <w:r>
              <w:rPr>
                <w:rFonts w:ascii="Times New Roman" w:eastAsia="Times New Roman" w:hAnsi="Times New Roman" w:cs="Times New Roman"/>
                <w:color w:val="000000"/>
                <w:sz w:val="28"/>
                <w:szCs w:val="28"/>
              </w:rPr>
              <w:t>Участие в государственных (муниципальных) предприятиях</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45BDE2" w14:textId="77777777" w:rsidR="00025612" w:rsidRDefault="0058629D">
            <w:pPr>
              <w:rPr>
                <w:color w:val="000000"/>
              </w:rPr>
            </w:pPr>
            <w:r>
              <w:rPr>
                <w:rFonts w:ascii="Times New Roman" w:eastAsia="Times New Roman" w:hAnsi="Times New Roman" w:cs="Times New Roman"/>
                <w:color w:val="000000"/>
                <w:sz w:val="24"/>
                <w:szCs w:val="24"/>
              </w:rPr>
              <w:t>ИНН 4826001982</w:t>
            </w:r>
          </w:p>
          <w:p w14:paraId="05926969" w14:textId="77777777" w:rsidR="00025612" w:rsidRDefault="0058629D">
            <w:pPr>
              <w:rPr>
                <w:color w:val="000000"/>
              </w:rPr>
            </w:pPr>
            <w:r>
              <w:rPr>
                <w:rFonts w:ascii="Times New Roman" w:eastAsia="Times New Roman" w:hAnsi="Times New Roman" w:cs="Times New Roman"/>
                <w:color w:val="000000"/>
              </w:rPr>
              <w:t>МУП «ЛИПЕЦКТЕПЛОСЕТЬ»</w:t>
            </w:r>
          </w:p>
        </w:tc>
      </w:tr>
      <w:tr w:rsidR="00025612" w14:paraId="1E9CAAB8"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3854BD" w14:textId="77777777" w:rsidR="00025612" w:rsidRDefault="0058629D">
            <w:pPr>
              <w:rPr>
                <w:color w:val="000000"/>
              </w:rPr>
            </w:pPr>
            <w:r>
              <w:rPr>
                <w:rFonts w:ascii="Times New Roman" w:eastAsia="Times New Roman" w:hAnsi="Times New Roman" w:cs="Times New Roman"/>
                <w:color w:val="000000"/>
                <w:sz w:val="28"/>
                <w:szCs w:val="28"/>
              </w:rPr>
              <w:lastRenderedPageBreak/>
              <w:t>2.9</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17CF38" w14:textId="77777777" w:rsidR="00025612" w:rsidRDefault="0058629D">
            <w:pPr>
              <w:rPr>
                <w:color w:val="000000"/>
              </w:rPr>
            </w:pPr>
            <w:r>
              <w:rPr>
                <w:rFonts w:ascii="Times New Roman" w:eastAsia="Times New Roman" w:hAnsi="Times New Roman" w:cs="Times New Roman"/>
                <w:color w:val="000000"/>
                <w:sz w:val="28"/>
                <w:szCs w:val="28"/>
              </w:rPr>
              <w:t>120432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757B3A" w14:textId="77777777" w:rsidR="00025612" w:rsidRDefault="0058629D">
            <w:pPr>
              <w:jc w:val="right"/>
              <w:rPr>
                <w:color w:val="000000"/>
              </w:rPr>
            </w:pPr>
            <w:r>
              <w:rPr>
                <w:rFonts w:ascii="Times New Roman" w:eastAsia="Times New Roman" w:hAnsi="Times New Roman" w:cs="Times New Roman"/>
                <w:color w:val="000000"/>
                <w:sz w:val="24"/>
                <w:szCs w:val="24"/>
              </w:rPr>
              <w:t>74 983 060,42</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05187F" w14:textId="77777777" w:rsidR="00025612" w:rsidRDefault="0058629D">
            <w:pPr>
              <w:rPr>
                <w:color w:val="000000"/>
              </w:rPr>
            </w:pPr>
            <w:r>
              <w:rPr>
                <w:rFonts w:ascii="Times New Roman" w:eastAsia="Times New Roman" w:hAnsi="Times New Roman" w:cs="Times New Roman"/>
                <w:color w:val="000000"/>
                <w:sz w:val="28"/>
                <w:szCs w:val="28"/>
              </w:rPr>
              <w:t>Участие в государственных (муниципальных) предприятиях</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896AFF" w14:textId="77777777" w:rsidR="00025612" w:rsidRDefault="0058629D">
            <w:pPr>
              <w:rPr>
                <w:color w:val="000000"/>
              </w:rPr>
            </w:pPr>
            <w:r>
              <w:rPr>
                <w:rFonts w:ascii="Times New Roman" w:eastAsia="Times New Roman" w:hAnsi="Times New Roman" w:cs="Times New Roman"/>
                <w:color w:val="000000"/>
                <w:sz w:val="24"/>
                <w:szCs w:val="24"/>
              </w:rPr>
              <w:t>ИНН 4809016851</w:t>
            </w:r>
          </w:p>
          <w:p w14:paraId="1FDA8E95" w14:textId="77777777" w:rsidR="00025612" w:rsidRDefault="0058629D">
            <w:pPr>
              <w:rPr>
                <w:color w:val="000000"/>
              </w:rPr>
            </w:pPr>
            <w:r>
              <w:rPr>
                <w:rFonts w:ascii="Times New Roman" w:eastAsia="Times New Roman" w:hAnsi="Times New Roman" w:cs="Times New Roman"/>
                <w:color w:val="000000"/>
                <w:sz w:val="24"/>
                <w:szCs w:val="24"/>
              </w:rPr>
              <w:t>МУП «</w:t>
            </w:r>
            <w:proofErr w:type="spellStart"/>
            <w:r>
              <w:rPr>
                <w:rFonts w:ascii="Times New Roman" w:eastAsia="Times New Roman" w:hAnsi="Times New Roman" w:cs="Times New Roman"/>
                <w:color w:val="000000"/>
                <w:sz w:val="24"/>
                <w:szCs w:val="24"/>
              </w:rPr>
              <w:t>Измалковский</w:t>
            </w:r>
            <w:proofErr w:type="spellEnd"/>
            <w:r>
              <w:rPr>
                <w:rFonts w:ascii="Times New Roman" w:eastAsia="Times New Roman" w:hAnsi="Times New Roman" w:cs="Times New Roman"/>
                <w:color w:val="000000"/>
                <w:sz w:val="24"/>
                <w:szCs w:val="24"/>
              </w:rPr>
              <w:t xml:space="preserve"> водоканал»</w:t>
            </w:r>
          </w:p>
        </w:tc>
      </w:tr>
      <w:tr w:rsidR="00025612" w14:paraId="7EEF1D70" w14:textId="77777777">
        <w:tc>
          <w:tcPr>
            <w:tcW w:w="979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4E1E58" w14:textId="77777777" w:rsidR="00025612" w:rsidRDefault="0058629D">
            <w:pPr>
              <w:rPr>
                <w:color w:val="000000"/>
              </w:rPr>
            </w:pPr>
            <w:r>
              <w:rPr>
                <w:rFonts w:ascii="Times New Roman" w:eastAsia="Times New Roman" w:hAnsi="Times New Roman" w:cs="Times New Roman"/>
                <w:color w:val="000000"/>
                <w:sz w:val="24"/>
                <w:szCs w:val="24"/>
              </w:rPr>
              <w:t> </w:t>
            </w:r>
          </w:p>
        </w:tc>
      </w:tr>
      <w:tr w:rsidR="00025612" w14:paraId="118998E6"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493B1D" w14:textId="77777777" w:rsidR="00025612" w:rsidRDefault="0058629D">
            <w:pPr>
              <w:rPr>
                <w:color w:val="000000"/>
              </w:rPr>
            </w:pPr>
            <w:r>
              <w:rPr>
                <w:rFonts w:ascii="Times New Roman" w:eastAsia="Times New Roman" w:hAnsi="Times New Roman" w:cs="Times New Roman"/>
                <w:color w:val="000000"/>
                <w:sz w:val="24"/>
                <w:szCs w:val="24"/>
              </w:rPr>
              <w:t>3</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6D90E4" w14:textId="77777777" w:rsidR="00025612" w:rsidRDefault="0058629D">
            <w:pPr>
              <w:rPr>
                <w:color w:val="000000"/>
              </w:rPr>
            </w:pPr>
            <w:r>
              <w:rPr>
                <w:rFonts w:ascii="Times New Roman" w:eastAsia="Times New Roman" w:hAnsi="Times New Roman" w:cs="Times New Roman"/>
                <w:i/>
                <w:color w:val="000000"/>
                <w:sz w:val="28"/>
                <w:szCs w:val="28"/>
              </w:rPr>
              <w:t>121532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5C4E00" w14:textId="77777777" w:rsidR="00025612" w:rsidRDefault="0058629D">
            <w:pPr>
              <w:jc w:val="right"/>
              <w:rPr>
                <w:color w:val="000000"/>
              </w:rPr>
            </w:pPr>
            <w:r>
              <w:rPr>
                <w:rFonts w:ascii="Times New Roman" w:eastAsia="Times New Roman" w:hAnsi="Times New Roman" w:cs="Times New Roman"/>
                <w:b/>
                <w:i/>
                <w:color w:val="000000"/>
                <w:sz w:val="24"/>
                <w:szCs w:val="24"/>
              </w:rPr>
              <w:t>359 769 254,54</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29214D" w14:textId="77777777" w:rsidR="00025612" w:rsidRDefault="0058629D">
            <w:pPr>
              <w:rPr>
                <w:color w:val="000000"/>
              </w:rPr>
            </w:pPr>
            <w:r>
              <w:rPr>
                <w:rFonts w:ascii="Times New Roman" w:eastAsia="Times New Roman" w:hAnsi="Times New Roman" w:cs="Times New Roman"/>
                <w:i/>
                <w:color w:val="000000"/>
                <w:sz w:val="28"/>
                <w:szCs w:val="28"/>
              </w:rPr>
              <w:t>Вложения в государственные (муниципальные) предприятия</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F75DE" w14:textId="77777777" w:rsidR="00025612" w:rsidRDefault="0058629D">
            <w:pPr>
              <w:rPr>
                <w:color w:val="000000"/>
              </w:rPr>
            </w:pPr>
            <w:r>
              <w:rPr>
                <w:rFonts w:ascii="Times New Roman" w:eastAsia="Times New Roman" w:hAnsi="Times New Roman" w:cs="Times New Roman"/>
                <w:i/>
                <w:color w:val="000000"/>
                <w:sz w:val="28"/>
                <w:szCs w:val="28"/>
              </w:rPr>
              <w:t> </w:t>
            </w:r>
          </w:p>
        </w:tc>
      </w:tr>
      <w:tr w:rsidR="00025612" w14:paraId="3CB0A8A4" w14:textId="77777777">
        <w:tc>
          <w:tcPr>
            <w:tcW w:w="979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BB5B76" w14:textId="77777777" w:rsidR="00025612" w:rsidRDefault="0058629D">
            <w:pPr>
              <w:rPr>
                <w:color w:val="000000"/>
              </w:rPr>
            </w:pPr>
            <w:r>
              <w:rPr>
                <w:rFonts w:ascii="Times New Roman" w:eastAsia="Times New Roman" w:hAnsi="Times New Roman" w:cs="Times New Roman"/>
                <w:color w:val="000000"/>
                <w:sz w:val="28"/>
                <w:szCs w:val="28"/>
              </w:rPr>
              <w:t>в том числе:</w:t>
            </w:r>
          </w:p>
        </w:tc>
      </w:tr>
      <w:tr w:rsidR="00025612" w14:paraId="63732D2B"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426F32" w14:textId="77777777" w:rsidR="00025612" w:rsidRDefault="0058629D">
            <w:pPr>
              <w:rPr>
                <w:color w:val="000000"/>
              </w:rPr>
            </w:pPr>
            <w:r>
              <w:rPr>
                <w:rFonts w:ascii="Times New Roman" w:eastAsia="Times New Roman" w:hAnsi="Times New Roman" w:cs="Times New Roman"/>
                <w:color w:val="000000"/>
                <w:sz w:val="28"/>
                <w:szCs w:val="28"/>
              </w:rPr>
              <w:t>3.1</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B0C646" w14:textId="77777777" w:rsidR="00025612" w:rsidRDefault="0058629D">
            <w:pPr>
              <w:rPr>
                <w:color w:val="000000"/>
              </w:rPr>
            </w:pPr>
            <w:r>
              <w:rPr>
                <w:rFonts w:ascii="Times New Roman" w:eastAsia="Times New Roman" w:hAnsi="Times New Roman" w:cs="Times New Roman"/>
                <w:color w:val="000000"/>
                <w:sz w:val="28"/>
                <w:szCs w:val="28"/>
              </w:rPr>
              <w:t>121532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367F5" w14:textId="77777777" w:rsidR="00025612" w:rsidRDefault="0058629D">
            <w:pPr>
              <w:jc w:val="right"/>
              <w:rPr>
                <w:color w:val="000000"/>
              </w:rPr>
            </w:pPr>
            <w:r>
              <w:rPr>
                <w:rFonts w:ascii="Times New Roman" w:eastAsia="Times New Roman" w:hAnsi="Times New Roman" w:cs="Times New Roman"/>
                <w:color w:val="000000"/>
                <w:sz w:val="24"/>
                <w:szCs w:val="24"/>
              </w:rPr>
              <w:t>70 634 418,84</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A81E02" w14:textId="77777777" w:rsidR="00025612" w:rsidRDefault="0058629D">
            <w:pPr>
              <w:rPr>
                <w:color w:val="000000"/>
              </w:rPr>
            </w:pPr>
            <w:r>
              <w:rPr>
                <w:rFonts w:ascii="Times New Roman" w:eastAsia="Times New Roman" w:hAnsi="Times New Roman" w:cs="Times New Roman"/>
                <w:color w:val="000000"/>
                <w:sz w:val="28"/>
                <w:szCs w:val="28"/>
              </w:rPr>
              <w:t>Вложения в государственные (муниципальные) предприятия</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94243E" w14:textId="77777777" w:rsidR="00025612" w:rsidRDefault="0058629D">
            <w:pPr>
              <w:rPr>
                <w:color w:val="000000"/>
              </w:rPr>
            </w:pPr>
            <w:r>
              <w:rPr>
                <w:rFonts w:ascii="Times New Roman" w:eastAsia="Times New Roman" w:hAnsi="Times New Roman" w:cs="Times New Roman"/>
                <w:color w:val="000000"/>
                <w:sz w:val="24"/>
                <w:szCs w:val="24"/>
              </w:rPr>
              <w:t>ИНН 4803010370</w:t>
            </w:r>
          </w:p>
          <w:p w14:paraId="263F3F7C" w14:textId="77777777" w:rsidR="00025612" w:rsidRDefault="0058629D">
            <w:pPr>
              <w:rPr>
                <w:color w:val="000000"/>
              </w:rPr>
            </w:pPr>
            <w:r>
              <w:rPr>
                <w:rFonts w:ascii="Times New Roman" w:eastAsia="Times New Roman" w:hAnsi="Times New Roman" w:cs="Times New Roman"/>
                <w:color w:val="000000"/>
                <w:sz w:val="24"/>
                <w:szCs w:val="24"/>
              </w:rPr>
              <w:t>МУП «</w:t>
            </w:r>
            <w:proofErr w:type="spellStart"/>
            <w:r>
              <w:rPr>
                <w:rFonts w:ascii="Times New Roman" w:eastAsia="Times New Roman" w:hAnsi="Times New Roman" w:cs="Times New Roman"/>
                <w:color w:val="000000"/>
                <w:sz w:val="24"/>
                <w:szCs w:val="24"/>
              </w:rPr>
              <w:t>Данковский</w:t>
            </w:r>
            <w:proofErr w:type="spellEnd"/>
            <w:r>
              <w:rPr>
                <w:rFonts w:ascii="Times New Roman" w:eastAsia="Times New Roman" w:hAnsi="Times New Roman" w:cs="Times New Roman"/>
                <w:color w:val="000000"/>
                <w:sz w:val="24"/>
                <w:szCs w:val="24"/>
              </w:rPr>
              <w:t xml:space="preserve"> водоканал»</w:t>
            </w:r>
          </w:p>
        </w:tc>
      </w:tr>
      <w:tr w:rsidR="00025612" w14:paraId="19C3F367"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98C281" w14:textId="77777777" w:rsidR="00025612" w:rsidRDefault="0058629D">
            <w:pPr>
              <w:rPr>
                <w:color w:val="000000"/>
              </w:rPr>
            </w:pPr>
            <w:r>
              <w:rPr>
                <w:rFonts w:ascii="Times New Roman" w:eastAsia="Times New Roman" w:hAnsi="Times New Roman" w:cs="Times New Roman"/>
                <w:color w:val="000000"/>
                <w:sz w:val="28"/>
                <w:szCs w:val="28"/>
              </w:rPr>
              <w:t>3.2</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6AC0AF" w14:textId="77777777" w:rsidR="00025612" w:rsidRDefault="0058629D">
            <w:pPr>
              <w:rPr>
                <w:color w:val="000000"/>
              </w:rPr>
            </w:pPr>
            <w:r>
              <w:rPr>
                <w:rFonts w:ascii="Times New Roman" w:eastAsia="Times New Roman" w:hAnsi="Times New Roman" w:cs="Times New Roman"/>
                <w:color w:val="000000"/>
                <w:sz w:val="28"/>
                <w:szCs w:val="28"/>
              </w:rPr>
              <w:t>121532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6EA9AE" w14:textId="77777777" w:rsidR="00025612" w:rsidRDefault="0058629D">
            <w:pPr>
              <w:jc w:val="right"/>
              <w:rPr>
                <w:color w:val="000000"/>
              </w:rPr>
            </w:pPr>
            <w:r>
              <w:rPr>
                <w:rFonts w:ascii="Times New Roman" w:eastAsia="Times New Roman" w:hAnsi="Times New Roman" w:cs="Times New Roman"/>
                <w:color w:val="000000"/>
                <w:sz w:val="24"/>
                <w:szCs w:val="24"/>
              </w:rPr>
              <w:t>23 121 117,21</w:t>
            </w:r>
          </w:p>
          <w:p w14:paraId="7D704336" w14:textId="77777777" w:rsidR="00025612" w:rsidRDefault="0058629D">
            <w:pPr>
              <w:rPr>
                <w:color w:val="000000"/>
              </w:rPr>
            </w:pPr>
            <w:r>
              <w:rPr>
                <w:rFonts w:ascii="Times New Roman" w:eastAsia="Times New Roman" w:hAnsi="Times New Roman" w:cs="Times New Roman"/>
                <w:color w:val="000000"/>
                <w:sz w:val="24"/>
                <w:szCs w:val="24"/>
              </w:rPr>
              <w:t> </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F6800" w14:textId="77777777" w:rsidR="00025612" w:rsidRDefault="0058629D">
            <w:pPr>
              <w:rPr>
                <w:color w:val="000000"/>
              </w:rPr>
            </w:pPr>
            <w:r>
              <w:rPr>
                <w:rFonts w:ascii="Times New Roman" w:eastAsia="Times New Roman" w:hAnsi="Times New Roman" w:cs="Times New Roman"/>
                <w:color w:val="000000"/>
                <w:sz w:val="28"/>
                <w:szCs w:val="28"/>
              </w:rPr>
              <w:t>Вложения в государственные (муниципальные) предприятия</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D5ABBA" w14:textId="77777777" w:rsidR="00025612" w:rsidRDefault="0058629D">
            <w:pPr>
              <w:rPr>
                <w:color w:val="000000"/>
              </w:rPr>
            </w:pPr>
            <w:r>
              <w:rPr>
                <w:rFonts w:ascii="Times New Roman" w:eastAsia="Times New Roman" w:hAnsi="Times New Roman" w:cs="Times New Roman"/>
                <w:color w:val="000000"/>
                <w:sz w:val="24"/>
                <w:szCs w:val="24"/>
              </w:rPr>
              <w:t>ИНН 4815007492</w:t>
            </w:r>
          </w:p>
          <w:p w14:paraId="3929F5B5" w14:textId="77777777" w:rsidR="00025612" w:rsidRDefault="0058629D">
            <w:pPr>
              <w:rPr>
                <w:color w:val="000000"/>
              </w:rPr>
            </w:pPr>
            <w:r>
              <w:rPr>
                <w:rFonts w:ascii="Times New Roman" w:eastAsia="Times New Roman" w:hAnsi="Times New Roman" w:cs="Times New Roman"/>
                <w:color w:val="000000"/>
                <w:sz w:val="24"/>
                <w:szCs w:val="24"/>
              </w:rPr>
              <w:t>МУП «</w:t>
            </w:r>
            <w:proofErr w:type="spellStart"/>
            <w:r>
              <w:rPr>
                <w:rFonts w:ascii="Times New Roman" w:eastAsia="Times New Roman" w:hAnsi="Times New Roman" w:cs="Times New Roman"/>
                <w:color w:val="000000"/>
                <w:sz w:val="24"/>
                <w:szCs w:val="24"/>
              </w:rPr>
              <w:t>Тербунский</w:t>
            </w:r>
            <w:proofErr w:type="spellEnd"/>
            <w:r>
              <w:rPr>
                <w:rFonts w:ascii="Times New Roman" w:eastAsia="Times New Roman" w:hAnsi="Times New Roman" w:cs="Times New Roman"/>
                <w:color w:val="000000"/>
                <w:sz w:val="24"/>
                <w:szCs w:val="24"/>
              </w:rPr>
              <w:t xml:space="preserve"> водоканал»</w:t>
            </w:r>
          </w:p>
        </w:tc>
      </w:tr>
      <w:tr w:rsidR="00025612" w14:paraId="6F77CB41"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D774F" w14:textId="77777777" w:rsidR="00025612" w:rsidRDefault="0058629D">
            <w:pPr>
              <w:rPr>
                <w:color w:val="000000"/>
              </w:rPr>
            </w:pPr>
            <w:r>
              <w:rPr>
                <w:rFonts w:ascii="Times New Roman" w:eastAsia="Times New Roman" w:hAnsi="Times New Roman" w:cs="Times New Roman"/>
                <w:color w:val="000000"/>
                <w:sz w:val="28"/>
                <w:szCs w:val="28"/>
              </w:rPr>
              <w:t>3.3</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B6D0B7" w14:textId="77777777" w:rsidR="00025612" w:rsidRDefault="0058629D">
            <w:pPr>
              <w:rPr>
                <w:color w:val="000000"/>
              </w:rPr>
            </w:pPr>
            <w:r>
              <w:rPr>
                <w:rFonts w:ascii="Times New Roman" w:eastAsia="Times New Roman" w:hAnsi="Times New Roman" w:cs="Times New Roman"/>
                <w:color w:val="000000"/>
                <w:sz w:val="28"/>
                <w:szCs w:val="28"/>
              </w:rPr>
              <w:t>121532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71CD1A" w14:textId="77777777" w:rsidR="00025612" w:rsidRDefault="0058629D">
            <w:pPr>
              <w:jc w:val="right"/>
              <w:rPr>
                <w:color w:val="000000"/>
              </w:rPr>
            </w:pPr>
            <w:r>
              <w:rPr>
                <w:rFonts w:ascii="Times New Roman" w:eastAsia="Times New Roman" w:hAnsi="Times New Roman" w:cs="Times New Roman"/>
                <w:color w:val="000000"/>
                <w:sz w:val="24"/>
                <w:szCs w:val="24"/>
              </w:rPr>
              <w:t>9 197 939,79</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D6495E" w14:textId="77777777" w:rsidR="00025612" w:rsidRDefault="0058629D">
            <w:pPr>
              <w:rPr>
                <w:color w:val="000000"/>
              </w:rPr>
            </w:pPr>
            <w:r>
              <w:rPr>
                <w:rFonts w:ascii="Times New Roman" w:eastAsia="Times New Roman" w:hAnsi="Times New Roman" w:cs="Times New Roman"/>
                <w:color w:val="000000"/>
                <w:sz w:val="28"/>
                <w:szCs w:val="28"/>
              </w:rPr>
              <w:t>Вложения в государственные (муниципальные) предприятия</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C97CB4" w14:textId="77777777" w:rsidR="00025612" w:rsidRDefault="0058629D">
            <w:pPr>
              <w:rPr>
                <w:color w:val="000000"/>
              </w:rPr>
            </w:pPr>
            <w:r>
              <w:rPr>
                <w:rFonts w:ascii="Times New Roman" w:eastAsia="Times New Roman" w:hAnsi="Times New Roman" w:cs="Times New Roman"/>
                <w:color w:val="000000"/>
                <w:sz w:val="24"/>
                <w:szCs w:val="24"/>
              </w:rPr>
              <w:t>ИНН 4805017090       </w:t>
            </w:r>
          </w:p>
          <w:p w14:paraId="14C1F244" w14:textId="77777777" w:rsidR="00025612" w:rsidRDefault="0058629D">
            <w:pPr>
              <w:rPr>
                <w:color w:val="000000"/>
              </w:rPr>
            </w:pPr>
            <w:r>
              <w:rPr>
                <w:rFonts w:ascii="Times New Roman" w:eastAsia="Times New Roman" w:hAnsi="Times New Roman" w:cs="Times New Roman"/>
                <w:color w:val="000000"/>
                <w:sz w:val="24"/>
                <w:szCs w:val="24"/>
              </w:rPr>
              <w:t>МУП «</w:t>
            </w:r>
            <w:proofErr w:type="spellStart"/>
            <w:r>
              <w:rPr>
                <w:rFonts w:ascii="Times New Roman" w:eastAsia="Times New Roman" w:hAnsi="Times New Roman" w:cs="Times New Roman"/>
                <w:color w:val="000000"/>
                <w:sz w:val="24"/>
                <w:szCs w:val="24"/>
              </w:rPr>
              <w:t>Добровский</w:t>
            </w:r>
            <w:proofErr w:type="spellEnd"/>
            <w:r>
              <w:rPr>
                <w:rFonts w:ascii="Times New Roman" w:eastAsia="Times New Roman" w:hAnsi="Times New Roman" w:cs="Times New Roman"/>
                <w:color w:val="000000"/>
                <w:sz w:val="24"/>
                <w:szCs w:val="24"/>
              </w:rPr>
              <w:t xml:space="preserve"> водоканал»  </w:t>
            </w:r>
          </w:p>
        </w:tc>
      </w:tr>
      <w:tr w:rsidR="00025612" w14:paraId="45673416" w14:textId="77777777">
        <w:tc>
          <w:tcPr>
            <w:tcW w:w="8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BD716D" w14:textId="77777777" w:rsidR="00025612" w:rsidRDefault="0058629D">
            <w:pPr>
              <w:rPr>
                <w:color w:val="000000"/>
              </w:rPr>
            </w:pPr>
            <w:r>
              <w:rPr>
                <w:rFonts w:ascii="Times New Roman" w:eastAsia="Times New Roman" w:hAnsi="Times New Roman" w:cs="Times New Roman"/>
                <w:color w:val="000000"/>
                <w:sz w:val="28"/>
                <w:szCs w:val="28"/>
              </w:rPr>
              <w:t>3.4</w:t>
            </w:r>
          </w:p>
        </w:tc>
        <w:tc>
          <w:tcPr>
            <w:tcW w:w="1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B54355" w14:textId="77777777" w:rsidR="00025612" w:rsidRDefault="0058629D">
            <w:pPr>
              <w:rPr>
                <w:color w:val="000000"/>
              </w:rPr>
            </w:pPr>
            <w:r>
              <w:rPr>
                <w:rFonts w:ascii="Times New Roman" w:eastAsia="Times New Roman" w:hAnsi="Times New Roman" w:cs="Times New Roman"/>
                <w:color w:val="000000"/>
                <w:sz w:val="28"/>
                <w:szCs w:val="28"/>
              </w:rPr>
              <w:t>121532</w:t>
            </w:r>
          </w:p>
        </w:tc>
        <w:tc>
          <w:tcPr>
            <w:tcW w:w="2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E4DA76" w14:textId="77777777" w:rsidR="00025612" w:rsidRDefault="0058629D">
            <w:pPr>
              <w:jc w:val="right"/>
              <w:rPr>
                <w:color w:val="000000"/>
              </w:rPr>
            </w:pPr>
            <w:r>
              <w:rPr>
                <w:rFonts w:ascii="Times New Roman" w:eastAsia="Times New Roman" w:hAnsi="Times New Roman" w:cs="Times New Roman"/>
                <w:color w:val="000000"/>
              </w:rPr>
              <w:t>256 815 778,70</w:t>
            </w:r>
          </w:p>
        </w:tc>
        <w:tc>
          <w:tcPr>
            <w:tcW w:w="2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9DBEC0" w14:textId="77777777" w:rsidR="00025612" w:rsidRDefault="0058629D">
            <w:pPr>
              <w:rPr>
                <w:color w:val="000000"/>
              </w:rPr>
            </w:pPr>
            <w:r>
              <w:rPr>
                <w:rFonts w:ascii="Times New Roman" w:eastAsia="Times New Roman" w:hAnsi="Times New Roman" w:cs="Times New Roman"/>
                <w:color w:val="000000"/>
                <w:sz w:val="28"/>
                <w:szCs w:val="28"/>
              </w:rPr>
              <w:t>Вложения в государственные (муниципальные) предприятия</w:t>
            </w:r>
          </w:p>
        </w:tc>
        <w:tc>
          <w:tcPr>
            <w:tcW w:w="3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ABBC71" w14:textId="77777777" w:rsidR="00025612" w:rsidRDefault="0058629D">
            <w:pPr>
              <w:rPr>
                <w:color w:val="000000"/>
              </w:rPr>
            </w:pPr>
            <w:r>
              <w:rPr>
                <w:rFonts w:ascii="Times New Roman" w:eastAsia="Times New Roman" w:hAnsi="Times New Roman" w:cs="Times New Roman"/>
                <w:color w:val="000000"/>
                <w:sz w:val="24"/>
                <w:szCs w:val="24"/>
              </w:rPr>
              <w:t>ИНН 4826001982</w:t>
            </w:r>
          </w:p>
          <w:p w14:paraId="72691C15" w14:textId="77777777" w:rsidR="00025612" w:rsidRDefault="0058629D">
            <w:pPr>
              <w:rPr>
                <w:color w:val="000000"/>
              </w:rPr>
            </w:pPr>
            <w:r>
              <w:rPr>
                <w:rFonts w:ascii="Times New Roman" w:eastAsia="Times New Roman" w:hAnsi="Times New Roman" w:cs="Times New Roman"/>
                <w:color w:val="000000"/>
              </w:rPr>
              <w:t>МУП «ЛИПЕЦКТЕПЛОСЕТЬ»</w:t>
            </w:r>
          </w:p>
        </w:tc>
      </w:tr>
    </w:tbl>
    <w:p w14:paraId="2345FD8C" w14:textId="77777777" w:rsidR="00025612" w:rsidRDefault="0058629D">
      <w:pPr>
        <w:rPr>
          <w:color w:val="000000"/>
        </w:rPr>
      </w:pPr>
      <w:r>
        <w:rPr>
          <w:rFonts w:ascii="Calibri" w:eastAsia="Calibri" w:hAnsi="Calibri" w:cs="Calibri"/>
          <w:color w:val="000000"/>
        </w:rPr>
        <w:t> </w:t>
      </w:r>
    </w:p>
    <w:p w14:paraId="4F1C9742" w14:textId="77777777" w:rsidR="00025612" w:rsidRDefault="0058629D">
      <w:pPr>
        <w:spacing w:line="360" w:lineRule="auto"/>
        <w:jc w:val="both"/>
        <w:rPr>
          <w:color w:val="000000"/>
        </w:rPr>
      </w:pPr>
      <w:r>
        <w:rPr>
          <w:rFonts w:ascii="Times New Roman" w:eastAsia="Times New Roman" w:hAnsi="Times New Roman" w:cs="Times New Roman"/>
          <w:color w:val="000000"/>
          <w:sz w:val="24"/>
          <w:szCs w:val="24"/>
        </w:rPr>
        <w:t> </w:t>
      </w:r>
    </w:p>
    <w:p w14:paraId="16E3B00C" w14:textId="77777777" w:rsidR="00025612" w:rsidRDefault="0058629D">
      <w:pPr>
        <w:spacing w:line="360" w:lineRule="auto"/>
        <w:jc w:val="both"/>
        <w:rPr>
          <w:color w:val="000000"/>
        </w:rPr>
      </w:pPr>
      <w:r>
        <w:rPr>
          <w:rFonts w:ascii="Times New Roman" w:eastAsia="Times New Roman" w:hAnsi="Times New Roman" w:cs="Times New Roman"/>
          <w:color w:val="000000"/>
          <w:sz w:val="24"/>
          <w:szCs w:val="24"/>
        </w:rPr>
        <w:t> </w:t>
      </w:r>
    </w:p>
    <w:p w14:paraId="37E57382" w14:textId="77777777" w:rsidR="00025612" w:rsidRDefault="0058629D">
      <w:pPr>
        <w:rPr>
          <w:color w:val="000000"/>
        </w:rPr>
      </w:pPr>
      <w:r>
        <w:rPr>
          <w:rFonts w:ascii="Calibri" w:eastAsia="Calibri" w:hAnsi="Calibri" w:cs="Calibri"/>
          <w:color w:val="000000"/>
        </w:rPr>
        <w:t> </w:t>
      </w:r>
    </w:p>
    <w:p w14:paraId="788D1013" w14:textId="77777777" w:rsidR="00025612" w:rsidRDefault="0058629D">
      <w:pPr>
        <w:spacing w:line="360" w:lineRule="auto"/>
        <w:ind w:firstLine="720"/>
        <w:jc w:val="both"/>
        <w:rPr>
          <w:color w:val="000000"/>
        </w:rPr>
      </w:pPr>
      <w:r>
        <w:rPr>
          <w:rFonts w:ascii="Times New Roman" w:eastAsia="Times New Roman" w:hAnsi="Times New Roman" w:cs="Times New Roman"/>
          <w:color w:val="000000"/>
          <w:sz w:val="28"/>
          <w:szCs w:val="28"/>
        </w:rPr>
        <w:t>Показатели счета 120433000, отраженного в Балансе исполнения консолидированного бюджета субъекта Российской Федерации и бюджета территориального государственного внебюджетного фонда (ф.0503320) соответствуют показателям счета 0 210 06 000, отраженного в Балансе государственных (муниципальных) учреждений (ф.0503730).</w:t>
      </w:r>
    </w:p>
    <w:p w14:paraId="56AE9E8A" w14:textId="77777777" w:rsidR="00025612" w:rsidRDefault="0058629D">
      <w:pPr>
        <w:spacing w:line="360" w:lineRule="auto"/>
        <w:ind w:firstLine="700"/>
        <w:jc w:val="both"/>
        <w:rPr>
          <w:color w:val="000000"/>
        </w:rPr>
      </w:pPr>
      <w:r>
        <w:rPr>
          <w:rFonts w:ascii="Times New Roman" w:eastAsia="Times New Roman" w:hAnsi="Times New Roman" w:cs="Times New Roman"/>
          <w:b/>
          <w:color w:val="000000"/>
          <w:sz w:val="28"/>
          <w:szCs w:val="28"/>
        </w:rPr>
        <w:lastRenderedPageBreak/>
        <w:t xml:space="preserve">Информация о задолженности по долговым обязательствам представлена в (ф.0503372). </w:t>
      </w:r>
    </w:p>
    <w:p w14:paraId="0404F4DF"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Объем государственного внутреннего долга Липецкой области по состоянию на 01.01.2026 года составил 13 192 665 524,19 руб.</w:t>
      </w:r>
    </w:p>
    <w:p w14:paraId="4D32AF3B"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Структура государственного долга области:</w:t>
      </w:r>
    </w:p>
    <w:p w14:paraId="2C794852"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государственные ценные бумаги Липецкой области – 16 000,00 – 0,01%;</w:t>
      </w:r>
    </w:p>
    <w:p w14:paraId="43D83C1E"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бюджетные кредиты, привлеченные в областной бюджет из других бюджетов бюджетной системы Российской Федерации – 13 192 648 714,85 руб. – 99,99%.</w:t>
      </w:r>
    </w:p>
    <w:p w14:paraId="59872BEE"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возврат части купона по облигациям - 809,34 руб.</w:t>
      </w:r>
    </w:p>
    <w:p w14:paraId="31AD2BEB"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Верхний предел государственного внутреннего долга Липецкой области на 1 января 2026 года, установленный частью 1 статьи 10 Закона Липецкой области от 19.12.2024г. № 580-ОЗ «Об областном бюджете на 2025 год и на плановый период 2026 и 2027 годов», не превышен.</w:t>
      </w:r>
    </w:p>
    <w:p w14:paraId="5B7AA3C5"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 xml:space="preserve">Отношение объема государственного долга Липецкой области к объему доходов областного бюджета без учета безвозмездных поступлений по состоянию на 01.01.2026 г. составило 14,1 %, что соответствует требованиям бюджетного законодательства. </w:t>
      </w:r>
    </w:p>
    <w:p w14:paraId="0AE9AEC3" w14:textId="77777777" w:rsidR="00025612" w:rsidRDefault="0058629D">
      <w:pPr>
        <w:spacing w:line="360" w:lineRule="auto"/>
        <w:ind w:firstLine="700"/>
        <w:jc w:val="both"/>
        <w:rPr>
          <w:color w:val="000000"/>
        </w:rPr>
      </w:pPr>
      <w:r>
        <w:rPr>
          <w:rFonts w:ascii="Times New Roman" w:eastAsia="Times New Roman" w:hAnsi="Times New Roman" w:cs="Times New Roman"/>
          <w:color w:val="000000"/>
          <w:sz w:val="28"/>
          <w:szCs w:val="28"/>
        </w:rPr>
        <w:t>В 2025 году были исполнены долговые обязательства области по государственным облигациям области в объеме 950 000 000 руб., по бюджетным кредитам в объеме 812 567 778,00 руб. В целях развития экономики Липецкой области получен бюджетный кредит за счет временно свободных средств единого счета федерального бюджета на финансовое обеспечение реализации инфраструктурных проектов в объеме 1 039 493 980,00 руб.</w:t>
      </w:r>
    </w:p>
    <w:p w14:paraId="41E21B6C"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8"/>
          <w:szCs w:val="28"/>
        </w:rPr>
        <w:t>Раздел 5 «Прочие вопросы деятельности»</w:t>
      </w:r>
    </w:p>
    <w:p w14:paraId="1A42DB00"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lastRenderedPageBreak/>
        <w:t xml:space="preserve">          В составе годовой отчетности представлены </w:t>
      </w:r>
      <w:r>
        <w:rPr>
          <w:rFonts w:ascii="Times New Roman" w:eastAsia="Times New Roman" w:hAnsi="Times New Roman" w:cs="Times New Roman"/>
          <w:b/>
          <w:color w:val="000000"/>
          <w:sz w:val="28"/>
          <w:szCs w:val="28"/>
        </w:rPr>
        <w:t>«Сведения о вложениях в объекты недвижимого имущества, объектах незавершенного строительства» (ф.0503190)</w:t>
      </w:r>
      <w:r>
        <w:rPr>
          <w:rFonts w:ascii="Times New Roman" w:eastAsia="Times New Roman" w:hAnsi="Times New Roman" w:cs="Times New Roman"/>
          <w:color w:val="000000"/>
          <w:sz w:val="28"/>
          <w:szCs w:val="28"/>
        </w:rPr>
        <w:t xml:space="preserve">. </w:t>
      </w:r>
    </w:p>
    <w:p w14:paraId="11D83D89"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Вложения в объекты недвижимого имущества по состоянию на 01 января 2026 года составили 20 857 528 349,95 руб., что соответствует показателям «Сведений о движении нефинансовых активов» (ф.0503368). </w:t>
      </w:r>
    </w:p>
    <w:p w14:paraId="2FBD5C87"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Показатель графы 21 меньше показателя графы 20 в Сведениях о вложениях в объекты недвижимого имущества, объектах незавершенного строительства (ф. 0503190):</w:t>
      </w:r>
    </w:p>
    <w:p w14:paraId="0E9383E2" w14:textId="77777777" w:rsidR="00025612" w:rsidRDefault="0058629D">
      <w:pPr>
        <w:spacing w:line="360" w:lineRule="auto"/>
        <w:ind w:firstLine="540"/>
        <w:jc w:val="both"/>
        <w:rPr>
          <w:color w:val="000000"/>
        </w:rPr>
      </w:pPr>
      <w:r>
        <w:rPr>
          <w:rFonts w:ascii="Times New Roman" w:eastAsia="Times New Roman" w:hAnsi="Times New Roman" w:cs="Times New Roman"/>
          <w:color w:val="000000"/>
          <w:sz w:val="28"/>
          <w:szCs w:val="28"/>
        </w:rPr>
        <w:t xml:space="preserve">по объекту "Система хозяйственно-бытовой канализации с очистными сооружениями районного центра </w:t>
      </w:r>
      <w:proofErr w:type="spellStart"/>
      <w:r>
        <w:rPr>
          <w:rFonts w:ascii="Times New Roman" w:eastAsia="Times New Roman" w:hAnsi="Times New Roman" w:cs="Times New Roman"/>
          <w:color w:val="000000"/>
          <w:sz w:val="28"/>
          <w:szCs w:val="28"/>
        </w:rPr>
        <w:t>с.Доброе</w:t>
      </w:r>
      <w:proofErr w:type="spellEnd"/>
      <w:r>
        <w:rPr>
          <w:rFonts w:ascii="Times New Roman" w:eastAsia="Times New Roman" w:hAnsi="Times New Roman" w:cs="Times New Roman"/>
          <w:color w:val="000000"/>
          <w:sz w:val="28"/>
          <w:szCs w:val="28"/>
        </w:rPr>
        <w:t xml:space="preserve"> в Липецкой области" и объекту "Система хозяйственно-бытовой канализации с очистными сооружениями районного центра </w:t>
      </w:r>
      <w:proofErr w:type="spellStart"/>
      <w:r>
        <w:rPr>
          <w:rFonts w:ascii="Times New Roman" w:eastAsia="Times New Roman" w:hAnsi="Times New Roman" w:cs="Times New Roman"/>
          <w:color w:val="000000"/>
          <w:sz w:val="28"/>
          <w:szCs w:val="28"/>
        </w:rPr>
        <w:t>с.Доброе</w:t>
      </w:r>
      <w:proofErr w:type="spellEnd"/>
      <w:r>
        <w:rPr>
          <w:rFonts w:ascii="Times New Roman" w:eastAsia="Times New Roman" w:hAnsi="Times New Roman" w:cs="Times New Roman"/>
          <w:color w:val="000000"/>
          <w:sz w:val="28"/>
          <w:szCs w:val="28"/>
        </w:rPr>
        <w:t xml:space="preserve"> в Липецкой области"(2 этап) на сумму 82 542 265,01 руб. в связи с  принятием к учету внебюджетных вложений в объекты недвижимого имущества, объекты незавершенного строительства. Данные вложения предусмотрены Соглашением о предоставлении субсидии из бюджета субъекта Российской Федерации местному бюджету, заключенным в соответствии с Порядком предоставления и распределения субсидий местным бюджетам на обеспечение комплексного развития сельских территорий, регионального проекта "Современный облик сельских территорий" комплексной государственной программы Липецкой области "Комплексное развитие сельских территорий Липецкой области", утвержденной постановлением Правительства Липецкой области от 04 декабря 2023 года №666.</w:t>
      </w:r>
    </w:p>
    <w:p w14:paraId="4C372A9A" w14:textId="77777777" w:rsidR="00025612" w:rsidRDefault="0058629D">
      <w:pPr>
        <w:spacing w:line="360" w:lineRule="auto"/>
        <w:ind w:firstLine="420"/>
        <w:jc w:val="both"/>
        <w:rPr>
          <w:color w:val="000000"/>
        </w:rPr>
      </w:pPr>
      <w:r>
        <w:rPr>
          <w:rFonts w:ascii="Times New Roman" w:eastAsia="Times New Roman" w:hAnsi="Times New Roman" w:cs="Times New Roman"/>
          <w:color w:val="000000"/>
          <w:sz w:val="28"/>
          <w:szCs w:val="28"/>
        </w:rPr>
        <w:t xml:space="preserve">по объекту "Общеобразовательная школа на 1500 мест" отклонение фактических расходов и кассовых расходов с начала реализации проекта на сумму 1 132 655 901,12 руб. отражает - разницу между стоимостью создания </w:t>
      </w:r>
      <w:r>
        <w:rPr>
          <w:rFonts w:ascii="Times New Roman" w:eastAsia="Times New Roman" w:hAnsi="Times New Roman" w:cs="Times New Roman"/>
          <w:color w:val="000000"/>
          <w:sz w:val="28"/>
          <w:szCs w:val="28"/>
        </w:rPr>
        <w:lastRenderedPageBreak/>
        <w:t xml:space="preserve">объекта (отчет </w:t>
      </w:r>
      <w:proofErr w:type="spellStart"/>
      <w:r>
        <w:rPr>
          <w:rFonts w:ascii="Times New Roman" w:eastAsia="Times New Roman" w:hAnsi="Times New Roman" w:cs="Times New Roman"/>
          <w:color w:val="000000"/>
          <w:sz w:val="28"/>
          <w:szCs w:val="28"/>
        </w:rPr>
        <w:t>Коцессионера</w:t>
      </w:r>
      <w:proofErr w:type="spellEnd"/>
      <w:r>
        <w:rPr>
          <w:rFonts w:ascii="Times New Roman" w:eastAsia="Times New Roman" w:hAnsi="Times New Roman" w:cs="Times New Roman"/>
          <w:color w:val="000000"/>
          <w:sz w:val="28"/>
          <w:szCs w:val="28"/>
        </w:rPr>
        <w:t xml:space="preserve">) и суммой обязательств </w:t>
      </w:r>
      <w:proofErr w:type="spellStart"/>
      <w:r>
        <w:rPr>
          <w:rFonts w:ascii="Times New Roman" w:eastAsia="Times New Roman" w:hAnsi="Times New Roman" w:cs="Times New Roman"/>
          <w:color w:val="000000"/>
          <w:sz w:val="28"/>
          <w:szCs w:val="28"/>
        </w:rPr>
        <w:t>концендента</w:t>
      </w:r>
      <w:proofErr w:type="spellEnd"/>
      <w:r>
        <w:rPr>
          <w:rFonts w:ascii="Times New Roman" w:eastAsia="Times New Roman" w:hAnsi="Times New Roman" w:cs="Times New Roman"/>
          <w:color w:val="000000"/>
          <w:sz w:val="28"/>
          <w:szCs w:val="28"/>
        </w:rPr>
        <w:t xml:space="preserve"> по финансированию (возмещению) расходов концессионера на создание объекта по </w:t>
      </w:r>
      <w:proofErr w:type="spellStart"/>
      <w:r>
        <w:rPr>
          <w:rFonts w:ascii="Times New Roman" w:eastAsia="Times New Roman" w:hAnsi="Times New Roman" w:cs="Times New Roman"/>
          <w:color w:val="000000"/>
          <w:sz w:val="28"/>
          <w:szCs w:val="28"/>
        </w:rPr>
        <w:t>Концессионому</w:t>
      </w:r>
      <w:proofErr w:type="spellEnd"/>
      <w:r>
        <w:rPr>
          <w:rFonts w:ascii="Times New Roman" w:eastAsia="Times New Roman" w:hAnsi="Times New Roman" w:cs="Times New Roman"/>
          <w:color w:val="000000"/>
          <w:sz w:val="28"/>
          <w:szCs w:val="28"/>
        </w:rPr>
        <w:t xml:space="preserve"> соглашению заключенному между ООО "ПРОШКОЛА №48" и Липецкой областью в отношении объекта образования - общеобразовательная школа на 1500 мест по адресу: ул. В. Музыки - М. Трунова города Липецка Липецкой области.</w:t>
      </w:r>
    </w:p>
    <w:p w14:paraId="7B6A23F1" w14:textId="77777777" w:rsidR="00025612" w:rsidRDefault="0058629D">
      <w:pPr>
        <w:spacing w:line="360" w:lineRule="auto"/>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8"/>
          <w:szCs w:val="28"/>
        </w:rPr>
        <w:t>Превышение фактических расходов  на сумму 34 604 591,00 руб. по строке 01084, на сумму 412 262,30 руб. по строке 01083 по министерству дорог и транспорта области обусловлено тем, что авансовые платежи ремонтных работ, реконструкции, строительства автомобильных дорог, мостовых переходов и т.д. были проведены в 2024 году.</w:t>
      </w:r>
    </w:p>
    <w:p w14:paraId="31F1D820"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xml:space="preserve">            Расхождения </w:t>
      </w:r>
      <w:proofErr w:type="spellStart"/>
      <w:r>
        <w:rPr>
          <w:rFonts w:ascii="Times New Roman" w:eastAsia="Times New Roman" w:hAnsi="Times New Roman" w:cs="Times New Roman"/>
          <w:color w:val="000000"/>
          <w:sz w:val="28"/>
          <w:szCs w:val="28"/>
        </w:rPr>
        <w:t>междокументного</w:t>
      </w:r>
      <w:proofErr w:type="spellEnd"/>
      <w:r>
        <w:rPr>
          <w:rFonts w:ascii="Times New Roman" w:eastAsia="Times New Roman" w:hAnsi="Times New Roman" w:cs="Times New Roman"/>
          <w:color w:val="000000"/>
          <w:sz w:val="28"/>
          <w:szCs w:val="28"/>
        </w:rPr>
        <w:t xml:space="preserve"> контроля ф.0503368 и ф.0503190 объясняются исправлением ошибок прошлых лет по счету 10611000, отраженной в ф.0503373, уточнением статусов объектов, а также перемещением объектов из раздела в раздел данной формы отчетности.</w:t>
      </w:r>
    </w:p>
    <w:p w14:paraId="25FD1BF8"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Несоответствие суммы фактических расходов по объектам (в разрезе кадастровых номеров) на начало года (гр.17) и показателей годовой отчетности за 2024 год объясняется присвоением, уточнением кадастровых номеров объектов незавершенного строительства.</w:t>
      </w:r>
    </w:p>
    <w:p w14:paraId="7A26B27C" w14:textId="77777777" w:rsidR="00025612" w:rsidRDefault="0058629D">
      <w:pPr>
        <w:spacing w:line="360" w:lineRule="auto"/>
        <w:jc w:val="both"/>
        <w:rPr>
          <w:color w:val="000000"/>
        </w:rPr>
      </w:pPr>
      <w:r>
        <w:rPr>
          <w:rFonts w:ascii="Times New Roman" w:eastAsia="Times New Roman" w:hAnsi="Times New Roman" w:cs="Times New Roman"/>
          <w:color w:val="000000"/>
          <w:sz w:val="24"/>
          <w:szCs w:val="24"/>
        </w:rPr>
        <w:t> </w:t>
      </w:r>
    </w:p>
    <w:p w14:paraId="399A447F" w14:textId="77777777" w:rsidR="00025612" w:rsidRDefault="0058629D">
      <w:pPr>
        <w:spacing w:line="360" w:lineRule="auto"/>
        <w:jc w:val="both"/>
        <w:rPr>
          <w:color w:val="000000"/>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                                                                                                                                     </w:t>
      </w:r>
    </w:p>
    <w:p w14:paraId="6E4282F1" w14:textId="77777777" w:rsidR="00025612" w:rsidRDefault="0058629D">
      <w:pPr>
        <w:spacing w:line="360" w:lineRule="auto"/>
        <w:rPr>
          <w:color w:val="000000"/>
        </w:rPr>
      </w:pPr>
      <w:r>
        <w:rPr>
          <w:rFonts w:ascii="Times New Roman" w:eastAsia="Times New Roman" w:hAnsi="Times New Roman" w:cs="Times New Roman"/>
          <w:color w:val="000000"/>
          <w:sz w:val="28"/>
          <w:szCs w:val="28"/>
        </w:rPr>
        <w:t> </w:t>
      </w:r>
    </w:p>
    <w:p w14:paraId="08A64A58" w14:textId="77777777" w:rsidR="00025612" w:rsidRDefault="0058629D">
      <w:pPr>
        <w:spacing w:line="360" w:lineRule="auto"/>
        <w:rPr>
          <w:color w:val="000000"/>
        </w:rPr>
      </w:pPr>
      <w:r>
        <w:rPr>
          <w:rFonts w:ascii="Times New Roman" w:eastAsia="Times New Roman" w:hAnsi="Times New Roman" w:cs="Times New Roman"/>
          <w:color w:val="000000"/>
          <w:sz w:val="28"/>
          <w:szCs w:val="28"/>
        </w:rPr>
        <w:t> </w:t>
      </w:r>
    </w:p>
    <w:p w14:paraId="6E7ECFEF" w14:textId="77777777" w:rsidR="00025612" w:rsidRDefault="0058629D">
      <w:pPr>
        <w:rPr>
          <w:color w:val="000000"/>
        </w:rPr>
      </w:pPr>
      <w:r>
        <w:rPr>
          <w:rFonts w:ascii="Times New Roman" w:eastAsia="Times New Roman" w:hAnsi="Times New Roman" w:cs="Times New Roman"/>
          <w:color w:val="000000"/>
        </w:rPr>
        <w:t>      </w:t>
      </w:r>
    </w:p>
    <w:p w14:paraId="11FBE5FC" w14:textId="77777777" w:rsidR="00025612" w:rsidRDefault="0058629D">
      <w:pPr>
        <w:rPr>
          <w:color w:val="000000"/>
        </w:rPr>
      </w:pPr>
      <w:r>
        <w:rPr>
          <w:rFonts w:ascii="Calibri" w:eastAsia="Calibri" w:hAnsi="Calibri" w:cs="Calibri"/>
          <w:color w:val="000000"/>
        </w:rPr>
        <w:t> </w:t>
      </w:r>
    </w:p>
    <w:p w14:paraId="07B2A63A" w14:textId="77777777" w:rsidR="00025612" w:rsidRDefault="00025612"/>
    <w:p w14:paraId="6B9FC2F4"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14:paraId="6B06FA35"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14:paraId="05B9AEEE"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lastRenderedPageBreak/>
        <w:t> </w:t>
      </w:r>
    </w:p>
    <w:tbl>
      <w:tblPr>
        <w:tblW w:w="9960" w:type="dxa"/>
        <w:tblInd w:w="-34" w:type="dxa"/>
        <w:tblBorders>
          <w:top w:val="nil"/>
          <w:left w:val="nil"/>
          <w:bottom w:val="nil"/>
          <w:right w:val="nil"/>
        </w:tblBorders>
        <w:tblCellMar>
          <w:left w:w="0" w:type="dxa"/>
          <w:right w:w="0" w:type="dxa"/>
        </w:tblCellMar>
        <w:tblLook w:val="04A0" w:firstRow="1" w:lastRow="0" w:firstColumn="1" w:lastColumn="0" w:noHBand="0" w:noVBand="1"/>
      </w:tblPr>
      <w:tblGrid>
        <w:gridCol w:w="2553"/>
        <w:gridCol w:w="4291"/>
        <w:gridCol w:w="3116"/>
      </w:tblGrid>
      <w:tr w:rsidR="00025612" w14:paraId="16E6C151" w14:textId="77777777">
        <w:tc>
          <w:tcPr>
            <w:tcW w:w="2551" w:type="dxa"/>
            <w:tcMar>
              <w:top w:w="0" w:type="dxa"/>
              <w:left w:w="108" w:type="dxa"/>
              <w:bottom w:w="0" w:type="dxa"/>
              <w:right w:w="108" w:type="dxa"/>
            </w:tcMar>
            <w:vAlign w:val="center"/>
            <w:hideMark/>
          </w:tcPr>
          <w:p w14:paraId="3F7894B0"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Руководитель</w:t>
            </w:r>
          </w:p>
        </w:tc>
        <w:tc>
          <w:tcPr>
            <w:tcW w:w="4289" w:type="dxa"/>
            <w:tcMar>
              <w:top w:w="0" w:type="dxa"/>
              <w:left w:w="108" w:type="dxa"/>
              <w:bottom w:w="0" w:type="dxa"/>
              <w:right w:w="108" w:type="dxa"/>
            </w:tcMar>
            <w:vAlign w:val="center"/>
            <w:hideMark/>
          </w:tcPr>
          <w:p w14:paraId="0FECEE92" w14:textId="77777777" w:rsidR="00025612" w:rsidRDefault="00025612"/>
        </w:tc>
        <w:tc>
          <w:tcPr>
            <w:tcW w:w="3114" w:type="dxa"/>
            <w:tcMar>
              <w:top w:w="0" w:type="dxa"/>
              <w:left w:w="108" w:type="dxa"/>
              <w:bottom w:w="0" w:type="dxa"/>
              <w:right w:w="108" w:type="dxa"/>
            </w:tcMar>
            <w:vAlign w:val="center"/>
            <w:hideMark/>
          </w:tcPr>
          <w:p w14:paraId="0F890739" w14:textId="77777777" w:rsidR="00025612" w:rsidRDefault="0058629D">
            <w:pPr>
              <w:ind w:right="-108"/>
              <w:jc w:val="center"/>
              <w:rPr>
                <w:rFonts w:ascii="Times New Roman" w:eastAsia="Times New Roman" w:hAnsi="Times New Roman" w:cs="Times New Roman"/>
                <w:sz w:val="24"/>
              </w:rPr>
            </w:pPr>
            <w:r>
              <w:rPr>
                <w:rFonts w:ascii="Times New Roman" w:eastAsia="Times New Roman" w:hAnsi="Times New Roman" w:cs="Times New Roman"/>
                <w:sz w:val="24"/>
                <w:szCs w:val="24"/>
                <w:u w:val="single"/>
              </w:rPr>
              <w:t>Володина Светлана Николаевна</w:t>
            </w:r>
          </w:p>
        </w:tc>
      </w:tr>
      <w:tr w:rsidR="00025612" w14:paraId="1B182167" w14:textId="77777777">
        <w:trPr>
          <w:trHeight w:val="280"/>
        </w:trPr>
        <w:tc>
          <w:tcPr>
            <w:tcW w:w="2552" w:type="dxa"/>
            <w:noWrap/>
            <w:tcMar>
              <w:top w:w="0" w:type="dxa"/>
              <w:left w:w="108" w:type="dxa"/>
              <w:bottom w:w="0" w:type="dxa"/>
              <w:right w:w="108" w:type="dxa"/>
            </w:tcMar>
            <w:vAlign w:val="bottom"/>
            <w:hideMark/>
          </w:tcPr>
          <w:p w14:paraId="2D930F54" w14:textId="77777777" w:rsidR="00025612" w:rsidRDefault="00025612">
            <w:pPr>
              <w:rPr>
                <w:sz w:val="24"/>
              </w:rPr>
            </w:pPr>
          </w:p>
        </w:tc>
        <w:tc>
          <w:tcPr>
            <w:tcW w:w="4288" w:type="dxa"/>
            <w:tcMar>
              <w:top w:w="0" w:type="dxa"/>
              <w:left w:w="108" w:type="dxa"/>
              <w:bottom w:w="0" w:type="dxa"/>
              <w:right w:w="108" w:type="dxa"/>
            </w:tcMar>
            <w:vAlign w:val="center"/>
            <w:hideMark/>
          </w:tcPr>
          <w:p w14:paraId="7DBFC741"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rPr>
              <w:t>(подпись)</w:t>
            </w:r>
          </w:p>
        </w:tc>
        <w:tc>
          <w:tcPr>
            <w:tcW w:w="3114" w:type="dxa"/>
            <w:tcMar>
              <w:top w:w="0" w:type="dxa"/>
              <w:left w:w="108" w:type="dxa"/>
              <w:bottom w:w="0" w:type="dxa"/>
              <w:right w:w="108" w:type="dxa"/>
            </w:tcMar>
            <w:vAlign w:val="center"/>
            <w:hideMark/>
          </w:tcPr>
          <w:p w14:paraId="414BFC3A"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rPr>
              <w:t>(расшифровка подписи)</w:t>
            </w:r>
          </w:p>
        </w:tc>
      </w:tr>
      <w:tr w:rsidR="00025612" w14:paraId="58017782" w14:textId="77777777">
        <w:trPr>
          <w:trHeight w:val="281"/>
        </w:trPr>
        <w:tc>
          <w:tcPr>
            <w:tcW w:w="9954" w:type="dxa"/>
            <w:gridSpan w:val="3"/>
            <w:noWrap/>
            <w:tcMar>
              <w:top w:w="0" w:type="dxa"/>
              <w:left w:w="108" w:type="dxa"/>
              <w:bottom w:w="0" w:type="dxa"/>
              <w:right w:w="108" w:type="dxa"/>
            </w:tcMar>
            <w:vAlign w:val="bottom"/>
            <w:hideMark/>
          </w:tcPr>
          <w:p w14:paraId="07C62837"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8"/>
                <w:szCs w:val="28"/>
              </w:rPr>
              <w:t> </w:t>
            </w:r>
          </w:p>
        </w:tc>
      </w:tr>
      <w:tr w:rsidR="00025612" w14:paraId="4630AAA0" w14:textId="77777777">
        <w:trPr>
          <w:trHeight w:val="281"/>
        </w:trPr>
        <w:tc>
          <w:tcPr>
            <w:tcW w:w="2552" w:type="dxa"/>
            <w:tcMar>
              <w:top w:w="0" w:type="dxa"/>
              <w:left w:w="108" w:type="dxa"/>
              <w:bottom w:w="0" w:type="dxa"/>
              <w:right w:w="108" w:type="dxa"/>
            </w:tcMar>
            <w:vAlign w:val="center"/>
            <w:hideMark/>
          </w:tcPr>
          <w:p w14:paraId="4B52928A"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Руководитель планово</w:t>
            </w:r>
            <w:r>
              <w:rPr>
                <w:rFonts w:ascii="Times New Roman" w:eastAsia="Times New Roman" w:hAnsi="Times New Roman" w:cs="Times New Roman"/>
                <w:sz w:val="28"/>
                <w:szCs w:val="28"/>
              </w:rPr>
              <w:t>-</w:t>
            </w:r>
          </w:p>
        </w:tc>
        <w:tc>
          <w:tcPr>
            <w:tcW w:w="4288" w:type="dxa"/>
            <w:tcMar>
              <w:top w:w="0" w:type="dxa"/>
              <w:left w:w="108" w:type="dxa"/>
              <w:bottom w:w="0" w:type="dxa"/>
              <w:right w:w="108" w:type="dxa"/>
            </w:tcMar>
            <w:vAlign w:val="center"/>
            <w:hideMark/>
          </w:tcPr>
          <w:p w14:paraId="39CC8995" w14:textId="5CBCB9E3" w:rsidR="00025612" w:rsidRDefault="00025612">
            <w:pPr>
              <w:ind w:right="-73"/>
              <w:rPr>
                <w:rFonts w:ascii="Times New Roman" w:eastAsia="Times New Roman" w:hAnsi="Times New Roman" w:cs="Times New Roman"/>
                <w:sz w:val="24"/>
              </w:rPr>
            </w:pPr>
          </w:p>
        </w:tc>
        <w:tc>
          <w:tcPr>
            <w:tcW w:w="3114" w:type="dxa"/>
            <w:tcMar>
              <w:top w:w="0" w:type="dxa"/>
              <w:left w:w="108" w:type="dxa"/>
              <w:bottom w:w="0" w:type="dxa"/>
              <w:right w:w="108" w:type="dxa"/>
            </w:tcMar>
            <w:vAlign w:val="center"/>
            <w:hideMark/>
          </w:tcPr>
          <w:p w14:paraId="76C6DD9C" w14:textId="77777777" w:rsidR="00025612" w:rsidRDefault="00025612">
            <w:pPr>
              <w:rPr>
                <w:sz w:val="24"/>
              </w:rPr>
            </w:pPr>
          </w:p>
        </w:tc>
      </w:tr>
      <w:tr w:rsidR="00025612" w14:paraId="73FCD876" w14:textId="77777777">
        <w:trPr>
          <w:trHeight w:val="281"/>
        </w:trPr>
        <w:tc>
          <w:tcPr>
            <w:tcW w:w="2552" w:type="dxa"/>
            <w:tcMar>
              <w:top w:w="0" w:type="dxa"/>
              <w:left w:w="108" w:type="dxa"/>
              <w:bottom w:w="0" w:type="dxa"/>
              <w:right w:w="108" w:type="dxa"/>
            </w:tcMar>
            <w:vAlign w:val="center"/>
            <w:hideMark/>
          </w:tcPr>
          <w:p w14:paraId="540E86D4"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экономической службы</w:t>
            </w:r>
          </w:p>
        </w:tc>
        <w:tc>
          <w:tcPr>
            <w:tcW w:w="4288" w:type="dxa"/>
            <w:tcMar>
              <w:top w:w="0" w:type="dxa"/>
              <w:left w:w="108" w:type="dxa"/>
              <w:bottom w:w="0" w:type="dxa"/>
              <w:right w:w="108" w:type="dxa"/>
            </w:tcMar>
            <w:vAlign w:val="center"/>
            <w:hideMark/>
          </w:tcPr>
          <w:p w14:paraId="4C575087"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rPr>
              <w:t>(подпись)</w:t>
            </w:r>
          </w:p>
        </w:tc>
        <w:tc>
          <w:tcPr>
            <w:tcW w:w="3114" w:type="dxa"/>
            <w:tcMar>
              <w:top w:w="0" w:type="dxa"/>
              <w:left w:w="108" w:type="dxa"/>
              <w:bottom w:w="0" w:type="dxa"/>
              <w:right w:w="108" w:type="dxa"/>
            </w:tcMar>
            <w:vAlign w:val="center"/>
            <w:hideMark/>
          </w:tcPr>
          <w:p w14:paraId="4CB918E5"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rPr>
              <w:t>(расшифровка подписи)</w:t>
            </w:r>
          </w:p>
        </w:tc>
      </w:tr>
      <w:tr w:rsidR="00025612" w14:paraId="692F63A5" w14:textId="77777777">
        <w:trPr>
          <w:trHeight w:val="281"/>
        </w:trPr>
        <w:tc>
          <w:tcPr>
            <w:tcW w:w="9954" w:type="dxa"/>
            <w:gridSpan w:val="3"/>
            <w:noWrap/>
            <w:tcMar>
              <w:top w:w="0" w:type="dxa"/>
              <w:left w:w="108" w:type="dxa"/>
              <w:bottom w:w="0" w:type="dxa"/>
              <w:right w:w="108" w:type="dxa"/>
            </w:tcMar>
            <w:vAlign w:val="bottom"/>
            <w:hideMark/>
          </w:tcPr>
          <w:p w14:paraId="46092DD0" w14:textId="77777777" w:rsidR="00025612" w:rsidRDefault="00025612">
            <w:pPr>
              <w:rPr>
                <w:sz w:val="24"/>
              </w:rPr>
            </w:pPr>
          </w:p>
        </w:tc>
      </w:tr>
      <w:tr w:rsidR="00025612" w14:paraId="0756B5C5" w14:textId="77777777">
        <w:trPr>
          <w:trHeight w:val="281"/>
        </w:trPr>
        <w:tc>
          <w:tcPr>
            <w:tcW w:w="2552" w:type="dxa"/>
            <w:tcMar>
              <w:top w:w="0" w:type="dxa"/>
              <w:left w:w="108" w:type="dxa"/>
              <w:bottom w:w="0" w:type="dxa"/>
              <w:right w:w="108" w:type="dxa"/>
            </w:tcMar>
            <w:vAlign w:val="center"/>
            <w:hideMark/>
          </w:tcPr>
          <w:p w14:paraId="5A0E9E09"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Главный</w:t>
            </w:r>
          </w:p>
        </w:tc>
        <w:tc>
          <w:tcPr>
            <w:tcW w:w="4288" w:type="dxa"/>
            <w:tcMar>
              <w:top w:w="0" w:type="dxa"/>
              <w:left w:w="108" w:type="dxa"/>
              <w:bottom w:w="0" w:type="dxa"/>
              <w:right w:w="108" w:type="dxa"/>
            </w:tcMar>
            <w:vAlign w:val="center"/>
            <w:hideMark/>
          </w:tcPr>
          <w:p w14:paraId="7DD1AB17" w14:textId="4F341C12" w:rsidR="00025612" w:rsidRDefault="00025612">
            <w:pPr>
              <w:ind w:left="-139" w:right="-288" w:firstLine="31"/>
              <w:jc w:val="center"/>
              <w:rPr>
                <w:rFonts w:ascii="Times New Roman" w:eastAsia="Times New Roman" w:hAnsi="Times New Roman" w:cs="Times New Roman"/>
                <w:sz w:val="24"/>
              </w:rPr>
            </w:pPr>
          </w:p>
        </w:tc>
        <w:tc>
          <w:tcPr>
            <w:tcW w:w="3114" w:type="dxa"/>
            <w:noWrap/>
            <w:tcMar>
              <w:top w:w="0" w:type="dxa"/>
              <w:left w:w="108" w:type="dxa"/>
              <w:bottom w:w="0" w:type="dxa"/>
              <w:right w:w="108" w:type="dxa"/>
            </w:tcMar>
            <w:vAlign w:val="bottom"/>
            <w:hideMark/>
          </w:tcPr>
          <w:p w14:paraId="6F9D79CE" w14:textId="5480DF43" w:rsidR="00025612" w:rsidRDefault="00215A71">
            <w:pPr>
              <w:jc w:val="center"/>
              <w:rPr>
                <w:rFonts w:ascii="Times New Roman" w:eastAsia="Times New Roman" w:hAnsi="Times New Roman" w:cs="Times New Roman"/>
                <w:sz w:val="24"/>
              </w:rPr>
            </w:pPr>
            <w:r>
              <w:rPr>
                <w:rFonts w:ascii="Times New Roman" w:eastAsia="Times New Roman" w:hAnsi="Times New Roman" w:cs="Times New Roman"/>
                <w:sz w:val="24"/>
                <w:szCs w:val="24"/>
                <w:u w:val="single"/>
              </w:rPr>
              <w:t>Моисеева Т.В.</w:t>
            </w:r>
          </w:p>
        </w:tc>
      </w:tr>
      <w:tr w:rsidR="00025612" w14:paraId="113FDFFE" w14:textId="77777777">
        <w:trPr>
          <w:trHeight w:val="281"/>
        </w:trPr>
        <w:tc>
          <w:tcPr>
            <w:tcW w:w="2552" w:type="dxa"/>
            <w:tcMar>
              <w:top w:w="0" w:type="dxa"/>
              <w:left w:w="108" w:type="dxa"/>
              <w:bottom w:w="0" w:type="dxa"/>
              <w:right w:w="108" w:type="dxa"/>
            </w:tcMar>
            <w:vAlign w:val="center"/>
            <w:hideMark/>
          </w:tcPr>
          <w:p w14:paraId="248809A1"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бухгалтер</w:t>
            </w:r>
          </w:p>
        </w:tc>
        <w:tc>
          <w:tcPr>
            <w:tcW w:w="4288" w:type="dxa"/>
            <w:tcMar>
              <w:top w:w="0" w:type="dxa"/>
              <w:left w:w="108" w:type="dxa"/>
              <w:bottom w:w="0" w:type="dxa"/>
              <w:right w:w="108" w:type="dxa"/>
            </w:tcMar>
            <w:vAlign w:val="center"/>
            <w:hideMark/>
          </w:tcPr>
          <w:p w14:paraId="11E62EC5"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rPr>
              <w:t>(подпись)</w:t>
            </w:r>
          </w:p>
        </w:tc>
        <w:tc>
          <w:tcPr>
            <w:tcW w:w="3114" w:type="dxa"/>
            <w:tcMar>
              <w:top w:w="0" w:type="dxa"/>
              <w:left w:w="108" w:type="dxa"/>
              <w:bottom w:w="0" w:type="dxa"/>
              <w:right w:w="108" w:type="dxa"/>
            </w:tcMar>
            <w:vAlign w:val="center"/>
            <w:hideMark/>
          </w:tcPr>
          <w:p w14:paraId="469D07C5" w14:textId="77777777" w:rsidR="00025612" w:rsidRDefault="0058629D">
            <w:pPr>
              <w:jc w:val="center"/>
              <w:rPr>
                <w:rFonts w:ascii="Times New Roman" w:eastAsia="Times New Roman" w:hAnsi="Times New Roman" w:cs="Times New Roman"/>
                <w:sz w:val="24"/>
              </w:rPr>
            </w:pPr>
            <w:r>
              <w:rPr>
                <w:rFonts w:ascii="Times New Roman" w:eastAsia="Times New Roman" w:hAnsi="Times New Roman" w:cs="Times New Roman"/>
              </w:rPr>
              <w:t>(расшифровка подписи)</w:t>
            </w:r>
          </w:p>
        </w:tc>
      </w:tr>
      <w:tr w:rsidR="00025612" w14:paraId="147D9551" w14:textId="77777777">
        <w:trPr>
          <w:trHeight w:val="449"/>
        </w:trPr>
        <w:tc>
          <w:tcPr>
            <w:tcW w:w="2552" w:type="dxa"/>
            <w:tcMar>
              <w:top w:w="0" w:type="dxa"/>
              <w:left w:w="108" w:type="dxa"/>
              <w:bottom w:w="0" w:type="dxa"/>
              <w:right w:w="108" w:type="dxa"/>
            </w:tcMar>
            <w:vAlign w:val="center"/>
            <w:hideMark/>
          </w:tcPr>
          <w:p w14:paraId="5A80DB6E" w14:textId="77777777" w:rsidR="00025612" w:rsidRDefault="0058629D">
            <w:pPr>
              <w:rPr>
                <w:rFonts w:ascii="Times New Roman" w:eastAsia="Times New Roman" w:hAnsi="Times New Roman" w:cs="Times New Roman"/>
                <w:sz w:val="24"/>
              </w:rPr>
            </w:pPr>
            <w:r>
              <w:rPr>
                <w:rFonts w:ascii="Times New Roman" w:eastAsia="Times New Roman" w:hAnsi="Times New Roman" w:cs="Times New Roman"/>
                <w:sz w:val="24"/>
                <w:szCs w:val="24"/>
              </w:rPr>
              <w:t>«___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_____20____г.</w:t>
            </w:r>
          </w:p>
        </w:tc>
        <w:tc>
          <w:tcPr>
            <w:tcW w:w="4288" w:type="dxa"/>
            <w:tcMar>
              <w:top w:w="0" w:type="dxa"/>
              <w:left w:w="108" w:type="dxa"/>
              <w:bottom w:w="0" w:type="dxa"/>
              <w:right w:w="108" w:type="dxa"/>
            </w:tcMar>
            <w:vAlign w:val="center"/>
            <w:hideMark/>
          </w:tcPr>
          <w:p w14:paraId="1C6EE1BB" w14:textId="77777777" w:rsidR="00025612" w:rsidRDefault="00025612">
            <w:pPr>
              <w:rPr>
                <w:sz w:val="24"/>
              </w:rPr>
            </w:pPr>
          </w:p>
        </w:tc>
        <w:tc>
          <w:tcPr>
            <w:tcW w:w="3114" w:type="dxa"/>
            <w:tcMar>
              <w:top w:w="0" w:type="dxa"/>
              <w:left w:w="108" w:type="dxa"/>
              <w:bottom w:w="0" w:type="dxa"/>
              <w:right w:w="108" w:type="dxa"/>
            </w:tcMar>
            <w:vAlign w:val="center"/>
            <w:hideMark/>
          </w:tcPr>
          <w:p w14:paraId="64D68372" w14:textId="77777777" w:rsidR="00025612" w:rsidRDefault="00025612">
            <w:pPr>
              <w:rPr>
                <w:sz w:val="24"/>
              </w:rPr>
            </w:pPr>
          </w:p>
        </w:tc>
      </w:tr>
    </w:tbl>
    <w:p w14:paraId="30D6034B" w14:textId="1D25B9E1" w:rsidR="00025612" w:rsidRDefault="00025612" w:rsidP="00215A71">
      <w:bookmarkStart w:id="0" w:name="_GoBack"/>
      <w:bookmarkEnd w:id="0"/>
    </w:p>
    <w:sectPr w:rsidR="000256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12"/>
    <w:rsid w:val="00025612"/>
    <w:rsid w:val="00215A71"/>
    <w:rsid w:val="0058629D"/>
  </w:rsids>
  <m:mathPr>
    <m:mathFont m:val="Cambria Math"/>
    <m:brkBin m:val="before"/>
    <m:brkBinSub m:val="--"/>
    <m:smallFrac m:val="0"/>
    <m:dispDef/>
    <m:lMargin m:val="0"/>
    <m:rMargin m:val="0"/>
    <m:defJc m:val="centerGroup"/>
    <m:wrapIndent m:val="0"/>
    <m:intLim m:val="undOvr"/>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0548"/>
  <w15:docId w15:val="{FEAD792C-B9BC-4C56-8F31-8566DB7A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5396</Words>
  <Characters>30760</Characters>
  <Application>Microsoft Office Word</Application>
  <DocSecurity>0</DocSecurity>
  <Lines>256</Lines>
  <Paragraphs>72</Paragraphs>
  <ScaleCrop>false</ScaleCrop>
  <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u1531</dc:creator>
  <cp:lastModifiedBy>u1531</cp:lastModifiedBy>
  <cp:revision>3</cp:revision>
  <dcterms:created xsi:type="dcterms:W3CDTF">2026-04-16T07:20:00Z</dcterms:created>
  <dcterms:modified xsi:type="dcterms:W3CDTF">2026-04-16T07:34:00Z</dcterms:modified>
</cp:coreProperties>
</file>