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A5EF0F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5F677DE2" w14:textId="77777777" w:rsidR="00121FB7" w:rsidRDefault="00121FB7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Проекта приказа управления финансов Липецкой области</w:t>
      </w:r>
    </w:p>
    <w:p w14:paraId="3D180F46" w14:textId="1317CF7E" w:rsidR="00D21042" w:rsidRPr="00D21042" w:rsidRDefault="00121FB7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«</w:t>
      </w:r>
      <w:r w:rsidR="00D21042" w:rsidRPr="00D21042">
        <w:rPr>
          <w:b/>
          <w:bCs/>
        </w:rPr>
        <w:t xml:space="preserve">О внесении изменения </w:t>
      </w:r>
      <w:hyperlink r:id="rId8" w:history="1">
        <w:r w:rsidR="00D21042" w:rsidRPr="00D21042">
          <w:rPr>
            <w:b/>
            <w:bCs/>
          </w:rPr>
          <w:t xml:space="preserve">в приказ управления финансов Липецкой области </w:t>
        </w:r>
        <w:r w:rsidR="00D21042">
          <w:rPr>
            <w:b/>
            <w:bCs/>
          </w:rPr>
          <w:t xml:space="preserve">                               </w:t>
        </w:r>
        <w:r w:rsidR="00D21042" w:rsidRPr="00D21042">
          <w:rPr>
            <w:b/>
            <w:bCs/>
          </w:rPr>
          <w:t>от 20 октября 2016 года № 170 «Об утверждении Перечня должностных лиц управления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</w:t>
        </w:r>
      </w:hyperlink>
      <w:r>
        <w:rPr>
          <w:b/>
          <w:bCs/>
        </w:rPr>
        <w:t>»</w:t>
      </w:r>
    </w:p>
    <w:p w14:paraId="1E0FF86E" w14:textId="62283F7A" w:rsidR="001E095B" w:rsidRDefault="00C9305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 xml:space="preserve"> </w:t>
      </w:r>
      <w:r w:rsidR="00091FC8"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="00091FC8"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="00091FC8"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="00091FC8"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10B601" w14:textId="14EF95E3" w:rsidR="00544ADD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Muller" w:hAnsi="Muller"/>
          <w:color w:val="8E939E"/>
          <w:sz w:val="25"/>
          <w:szCs w:val="25"/>
          <w:shd w:val="clear" w:color="auto" w:fill="FFFFFF"/>
        </w:rP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управление финансов Липецкой области, а также по адресу электронной почты: </w:t>
      </w:r>
      <w:hyperlink r:id="rId9" w:history="1">
        <w:r w:rsidR="00C93058" w:rsidRPr="006C7B81">
          <w:rPr>
            <w:rStyle w:val="a3"/>
            <w:rFonts w:ascii="Muller" w:hAnsi="Muller"/>
            <w:sz w:val="25"/>
            <w:szCs w:val="25"/>
            <w:shd w:val="clear" w:color="auto" w:fill="FFFFFF"/>
          </w:rPr>
          <w:t>obl@fin.lipetsk.ru</w:t>
        </w:r>
      </w:hyperlink>
      <w:r w:rsidR="00C93058">
        <w:rPr>
          <w:rFonts w:ascii="Muller" w:hAnsi="Muller"/>
          <w:color w:val="8E939E"/>
          <w:sz w:val="25"/>
          <w:szCs w:val="25"/>
          <w:shd w:val="clear" w:color="auto" w:fill="FFFFFF"/>
        </w:rPr>
        <w:t xml:space="preserve"> </w:t>
      </w:r>
    </w:p>
    <w:p w14:paraId="4655F437" w14:textId="77777777" w:rsidR="00C93058" w:rsidRDefault="00C9305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2DCCE464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121FB7">
        <w:t>10</w:t>
      </w:r>
      <w:r w:rsidR="008E3DDF">
        <w:t>.</w:t>
      </w:r>
      <w:r w:rsidR="00121FB7">
        <w:t>09</w:t>
      </w:r>
      <w:r w:rsidR="00FA1119">
        <w:t>.202</w:t>
      </w:r>
      <w:r w:rsidR="00121FB7">
        <w:t>4</w:t>
      </w:r>
      <w:r w:rsidR="00DC4671">
        <w:t xml:space="preserve"> по </w:t>
      </w:r>
      <w:r w:rsidR="00121FB7">
        <w:t>16</w:t>
      </w:r>
      <w:r w:rsidR="008E3DDF">
        <w:t>.</w:t>
      </w:r>
      <w:r w:rsidR="00121FB7">
        <w:t>09</w:t>
      </w:r>
      <w:r w:rsidR="008E3DDF">
        <w:t>.202</w:t>
      </w:r>
      <w:r w:rsidR="00121FB7">
        <w:t>4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0668B43" w14:textId="364D9F64" w:rsidR="00121FB7" w:rsidRDefault="007E6D39" w:rsidP="00121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10" w:history="1">
        <w:r w:rsidR="00121FB7" w:rsidRPr="00EB3DB8">
          <w:rPr>
            <w:rStyle w:val="a3"/>
          </w:rPr>
          <w:t>https://ufin48.ru/Show/Category/93?ItemId=184&amp;headingId=4</w:t>
        </w:r>
      </w:hyperlink>
      <w:r w:rsidR="00121FB7">
        <w:t xml:space="preserve"> </w:t>
      </w:r>
    </w:p>
    <w:p w14:paraId="73D7BBD4" w14:textId="77777777" w:rsidR="00121FB7" w:rsidRDefault="00121FB7" w:rsidP="00121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452B9C94" w14:textId="085718FE" w:rsidR="00091FC8" w:rsidRPr="00D96A3C" w:rsidRDefault="00091FC8" w:rsidP="00121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2FF30936" w14:textId="1F054EAE" w:rsidR="00482EA2" w:rsidRDefault="00091FC8" w:rsidP="00121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2. </w:t>
      </w:r>
      <w:r w:rsidR="001E095B">
        <w:t xml:space="preserve">Проект </w:t>
      </w:r>
      <w:r w:rsidR="001F23F2" w:rsidRPr="001F23F2">
        <w:t xml:space="preserve">приказа управления финансов </w:t>
      </w:r>
      <w:r w:rsidR="001F23F2" w:rsidRPr="00FA1119">
        <w:t xml:space="preserve">Липецкой </w:t>
      </w:r>
      <w:r w:rsidR="001F23F2" w:rsidRPr="00973E83">
        <w:t xml:space="preserve">области </w:t>
      </w:r>
      <w:r w:rsidR="00121FB7" w:rsidRPr="00121FB7">
        <w:t xml:space="preserve">«О внесении изменения </w:t>
      </w:r>
      <w:hyperlink r:id="rId11" w:history="1">
        <w:r w:rsidR="00121FB7" w:rsidRPr="00121FB7">
          <w:t>в приказ</w:t>
        </w:r>
        <w:r w:rsidR="00121FB7">
          <w:t xml:space="preserve"> </w:t>
        </w:r>
        <w:r w:rsidR="00121FB7" w:rsidRPr="00121FB7">
          <w:t>управления финансов Липецкой области от 20 октября 2016 года № 170 «Об утверждении Перечня должностных лиц управления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</w:t>
        </w:r>
      </w:hyperlink>
      <w:r w:rsidR="00121FB7" w:rsidRPr="00121FB7">
        <w:t>»</w:t>
      </w:r>
      <w:r w:rsidR="00482EA2" w:rsidRPr="00121FB7">
        <w:t>.</w:t>
      </w:r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 xml:space="preserve">реализации предлагаемых </w:t>
      </w:r>
      <w:r w:rsidRPr="00AB3417">
        <w:t>решений, в том числе их влияние на конкуренцию</w:t>
      </w:r>
      <w:r w:rsidR="00CA4429" w:rsidRPr="00AB3417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36F6F19B" w:rsidR="00664E3A" w:rsidRDefault="00121FB7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Махортова Светлана Николаевна</w:t>
      </w:r>
      <w:r w:rsidR="00664E3A" w:rsidRPr="00665A24">
        <w:t xml:space="preserve"> – </w:t>
      </w:r>
      <w:r w:rsidR="00665A24" w:rsidRPr="00665A24">
        <w:t xml:space="preserve">начальник отдела </w:t>
      </w:r>
      <w:r>
        <w:t xml:space="preserve">казначейского исполнения бюджета </w:t>
      </w:r>
      <w:r w:rsidR="00664E3A" w:rsidRPr="00665A24">
        <w:t>управления финансов Липецкой области, тел. 36-84-</w:t>
      </w:r>
      <w:r>
        <w:t>48</w:t>
      </w:r>
    </w:p>
    <w:p w14:paraId="31E5BAD5" w14:textId="71EA06C2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</w:t>
      </w:r>
      <w:r w:rsidR="00665A24">
        <w:t>6</w:t>
      </w:r>
      <w:r w:rsidR="00664E3A">
        <w:t>-</w:t>
      </w:r>
      <w:r w:rsidR="00665A24">
        <w:t>3</w:t>
      </w:r>
      <w:r w:rsidR="00664E3A">
        <w:t>0 час.</w:t>
      </w:r>
      <w:r w:rsidRPr="00D96A3C">
        <w:t xml:space="preserve"> по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31A9CCDE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  <w:bookmarkStart w:id="0" w:name="_Hlk143019938"/>
    </w:p>
    <w:p w14:paraId="5F98323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5781AA0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B9E3893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1A7A940B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812E55A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3F637B34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4FC596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030B60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bookmarkEnd w:id="0"/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6762AD" w:rsidRDefault="00517FDC" w:rsidP="00166AC8">
            <w:pPr>
              <w:jc w:val="both"/>
            </w:pPr>
            <w:r w:rsidRPr="006762AD"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23507B04" w:rsidR="00983C44" w:rsidRPr="006762AD" w:rsidRDefault="00A36389" w:rsidP="00A36389">
            <w:pPr>
              <w:jc w:val="both"/>
            </w:pPr>
            <w:r>
              <w:t xml:space="preserve">Проект </w:t>
            </w:r>
            <w:r w:rsidRPr="001F23F2">
              <w:t xml:space="preserve">приказа управления финансов </w:t>
            </w:r>
            <w:r w:rsidRPr="00FA1119">
              <w:t xml:space="preserve">Липецкой </w:t>
            </w:r>
            <w:r w:rsidRPr="00973E83">
              <w:t xml:space="preserve">области </w:t>
            </w:r>
            <w:r w:rsidRPr="00121FB7">
              <w:t xml:space="preserve">«О внесении изменения </w:t>
            </w:r>
            <w:hyperlink r:id="rId12" w:history="1">
              <w:r w:rsidRPr="00121FB7">
                <w:t>в приказ</w:t>
              </w:r>
              <w:r>
                <w:t xml:space="preserve"> </w:t>
              </w:r>
              <w:r w:rsidRPr="00121FB7">
                <w:t>управления финансов Липецкой области от 20 октября 2016 года № 170 «Об утверждении Перечня должностных лиц управления финансов Липецкой области, уполномоченны</w:t>
              </w:r>
              <w:bookmarkStart w:id="1" w:name="_GoBack"/>
              <w:bookmarkEnd w:id="1"/>
              <w:r w:rsidRPr="00121FB7">
                <w:t>х составлять протоколы об административных правонарушениях в соответствии с Кодексом Российской Федерации об административных правонарушениях</w:t>
              </w:r>
            </w:hyperlink>
            <w:r w:rsidRPr="00121FB7">
              <w:t>»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D60D" w14:textId="77777777" w:rsidR="00D224F3" w:rsidRDefault="00D224F3">
      <w:r>
        <w:separator/>
      </w:r>
    </w:p>
  </w:endnote>
  <w:endnote w:type="continuationSeparator" w:id="0">
    <w:p w14:paraId="01A82DC0" w14:textId="77777777" w:rsidR="00D224F3" w:rsidRDefault="00D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293A" w14:textId="77777777" w:rsidR="00D224F3" w:rsidRDefault="00D224F3">
      <w:r>
        <w:separator/>
      </w:r>
    </w:p>
  </w:footnote>
  <w:footnote w:type="continuationSeparator" w:id="0">
    <w:p w14:paraId="5FFE5DFE" w14:textId="77777777" w:rsidR="00D224F3" w:rsidRDefault="00D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1FB7"/>
    <w:rsid w:val="001265FB"/>
    <w:rsid w:val="00126821"/>
    <w:rsid w:val="00130FB0"/>
    <w:rsid w:val="00132B25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1F23F2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2024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2EA2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05EFF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77A6B"/>
    <w:rsid w:val="0058239A"/>
    <w:rsid w:val="00584134"/>
    <w:rsid w:val="0058731E"/>
    <w:rsid w:val="00591307"/>
    <w:rsid w:val="005945CC"/>
    <w:rsid w:val="00596380"/>
    <w:rsid w:val="005A13D0"/>
    <w:rsid w:val="005A1EE8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65A24"/>
    <w:rsid w:val="006752A3"/>
    <w:rsid w:val="00676181"/>
    <w:rsid w:val="006762AD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4D03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3DDF"/>
    <w:rsid w:val="008E3EAB"/>
    <w:rsid w:val="008E5809"/>
    <w:rsid w:val="008F3AA3"/>
    <w:rsid w:val="008F3AD7"/>
    <w:rsid w:val="008F481C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3E83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36389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3417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5AD4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4B24"/>
    <w:rsid w:val="00C87421"/>
    <w:rsid w:val="00C87FF8"/>
    <w:rsid w:val="00C9305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042"/>
    <w:rsid w:val="00D21500"/>
    <w:rsid w:val="00D224F3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3557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4671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0C34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4063"/>
    <w:rsid w:val="00F85727"/>
    <w:rsid w:val="00F91366"/>
    <w:rsid w:val="00F9319E"/>
    <w:rsid w:val="00FA0A2D"/>
    <w:rsid w:val="00FA0D7F"/>
    <w:rsid w:val="00FA1119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93058"/>
    <w:rPr>
      <w:color w:val="605E5C"/>
      <w:shd w:val="clear" w:color="auto" w:fill="E1DFDD"/>
    </w:rPr>
  </w:style>
  <w:style w:type="paragraph" w:customStyle="1" w:styleId="aff8">
    <w:name w:val="подпись"/>
    <w:basedOn w:val="a"/>
    <w:rsid w:val="00C93058"/>
    <w:pPr>
      <w:tabs>
        <w:tab w:val="left" w:pos="6804"/>
      </w:tabs>
      <w:spacing w:line="240" w:lineRule="atLeast"/>
      <w:ind w:right="482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23119&amp;date=05.09.2024&amp;dst=100002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0&amp;n=123119&amp;date=05.09.2024&amp;dst=100002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0&amp;n=123119&amp;date=05.09.2024&amp;dst=100002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fin48.ru/Show/Category/93?ItemId=184&amp;headingId=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@fin.lipet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0C68-B78C-463F-8FCC-7A9C9AC5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u1558</cp:lastModifiedBy>
  <cp:revision>7</cp:revision>
  <cp:lastPrinted>2023-10-12T06:52:00Z</cp:lastPrinted>
  <dcterms:created xsi:type="dcterms:W3CDTF">2023-10-11T14:23:00Z</dcterms:created>
  <dcterms:modified xsi:type="dcterms:W3CDTF">2024-10-16T12:19:00Z</dcterms:modified>
</cp:coreProperties>
</file>