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2"/>
        <w:gridCol w:w="4344"/>
      </w:tblGrid>
      <w:tr w:rsidR="00D25940" w:rsidTr="0009589C">
        <w:trPr>
          <w:cantSplit/>
          <w:trHeight w:val="508"/>
        </w:trPr>
        <w:tc>
          <w:tcPr>
            <w:tcW w:w="5012" w:type="dxa"/>
          </w:tcPr>
          <w:p w:rsidR="00D25940" w:rsidRDefault="00D25940" w:rsidP="00ED5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0071">
              <w:rPr>
                <w:b/>
                <w:noProof/>
                <w:spacing w:val="30"/>
                <w:sz w:val="30"/>
                <w:lang w:eastAsia="ru-RU"/>
              </w:rPr>
              <w:drawing>
                <wp:inline distT="0" distB="0" distL="0" distR="0" wp14:anchorId="76F54EE5" wp14:editId="3BE09E8E">
                  <wp:extent cx="5429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D25940" w:rsidRDefault="00D25940" w:rsidP="00ED54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940" w:rsidRPr="00ED5404" w:rsidTr="0009589C">
        <w:trPr>
          <w:cantSplit/>
          <w:trHeight w:val="1139"/>
        </w:trPr>
        <w:tc>
          <w:tcPr>
            <w:tcW w:w="5012" w:type="dxa"/>
          </w:tcPr>
          <w:p w:rsidR="00BD38EB" w:rsidRPr="00BD38EB" w:rsidRDefault="00BD38EB" w:rsidP="00BD38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38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РОССИЙСКАЯ ФЕДЕРАЦИЯ</w:t>
            </w:r>
          </w:p>
          <w:p w:rsidR="00BD38EB" w:rsidRPr="00BD38EB" w:rsidRDefault="00BD38EB" w:rsidP="00BD38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38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ЛИПЕЦКАЯ ОБЛАСТЬ</w:t>
            </w:r>
          </w:p>
          <w:p w:rsidR="00BD38EB" w:rsidRPr="00BD38EB" w:rsidRDefault="00BD38EB" w:rsidP="00BD38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D38EB">
              <w:rPr>
                <w:rFonts w:ascii="Times New Roman" w:hAnsi="Times New Roman" w:cs="Times New Roman"/>
                <w:b/>
                <w:sz w:val="24"/>
                <w:szCs w:val="20"/>
              </w:rPr>
              <w:t>УПРАВЛЕНИЕ ФИНАНСОВ</w:t>
            </w:r>
          </w:p>
          <w:p w:rsidR="00BD38EB" w:rsidRPr="00BD38EB" w:rsidRDefault="00BD38EB" w:rsidP="00BD38E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D38EB" w:rsidRPr="00BD38EB" w:rsidRDefault="00BD38EB" w:rsidP="00BD38E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38EB">
              <w:rPr>
                <w:rFonts w:ascii="Times New Roman" w:hAnsi="Times New Roman" w:cs="Times New Roman"/>
                <w:sz w:val="24"/>
                <w:szCs w:val="20"/>
              </w:rPr>
              <w:t xml:space="preserve">398000, г. Липецк, </w:t>
            </w:r>
            <w:r w:rsidR="00286F6E" w:rsidRPr="00286F6E">
              <w:rPr>
                <w:rFonts w:ascii="Times New Roman" w:hAnsi="Times New Roman" w:cs="Times New Roman"/>
                <w:sz w:val="24"/>
                <w:szCs w:val="20"/>
              </w:rPr>
              <w:t>пл. им. Г.В. Плеханова</w:t>
            </w:r>
            <w:r w:rsidRPr="00BD38EB">
              <w:rPr>
                <w:rFonts w:ascii="Times New Roman" w:hAnsi="Times New Roman" w:cs="Times New Roman"/>
                <w:sz w:val="24"/>
                <w:szCs w:val="20"/>
              </w:rPr>
              <w:t>, 4</w:t>
            </w:r>
          </w:p>
          <w:p w:rsidR="00BD38EB" w:rsidRPr="00BD38EB" w:rsidRDefault="00BD38EB" w:rsidP="00BD38E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38EB">
              <w:rPr>
                <w:rFonts w:ascii="Times New Roman" w:hAnsi="Times New Roman" w:cs="Times New Roman"/>
                <w:sz w:val="24"/>
                <w:szCs w:val="20"/>
              </w:rPr>
              <w:t>тел./факс (4742) 36-84-70, (4742)36-84-28</w:t>
            </w:r>
          </w:p>
          <w:p w:rsidR="007A3242" w:rsidRPr="00286F6E" w:rsidRDefault="00BD38EB" w:rsidP="007A3242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81230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286F6E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81230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mail</w:t>
            </w:r>
            <w:r w:rsidRPr="00286F6E"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proofErr w:type="spellStart"/>
            <w:r w:rsidR="007A3242" w:rsidRPr="00812306">
              <w:rPr>
                <w:rFonts w:ascii="Times New Roman" w:hAnsi="Times New Roman" w:cs="Times New Roman"/>
                <w:sz w:val="24"/>
                <w:lang w:val="en-US"/>
              </w:rPr>
              <w:t>obl</w:t>
            </w:r>
            <w:proofErr w:type="spellEnd"/>
            <w:r w:rsidR="007A3242" w:rsidRPr="00286F6E">
              <w:rPr>
                <w:rFonts w:ascii="Times New Roman" w:hAnsi="Times New Roman" w:cs="Times New Roman"/>
                <w:sz w:val="24"/>
              </w:rPr>
              <w:t>@</w:t>
            </w:r>
            <w:r w:rsidR="007A3242" w:rsidRPr="00812306">
              <w:rPr>
                <w:rFonts w:ascii="Times New Roman" w:hAnsi="Times New Roman" w:cs="Times New Roman"/>
                <w:sz w:val="24"/>
                <w:lang w:val="en-US"/>
              </w:rPr>
              <w:t>fin</w:t>
            </w:r>
            <w:r w:rsidR="007A3242" w:rsidRPr="00286F6E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="007A3242" w:rsidRPr="00812306">
              <w:rPr>
                <w:rFonts w:ascii="Times New Roman" w:hAnsi="Times New Roman" w:cs="Times New Roman"/>
                <w:sz w:val="24"/>
                <w:lang w:val="en-US"/>
              </w:rPr>
              <w:t>lipetsk</w:t>
            </w:r>
            <w:proofErr w:type="spellEnd"/>
            <w:r w:rsidR="007A3242" w:rsidRPr="00286F6E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="007A3242" w:rsidRPr="00812306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:rsidR="007A3242" w:rsidRPr="00286F6E" w:rsidRDefault="007A3242" w:rsidP="007A32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4" w:type="dxa"/>
            <w:vMerge w:val="restart"/>
            <w:tcMar>
              <w:left w:w="108" w:type="dxa"/>
            </w:tcMar>
          </w:tcPr>
          <w:p w:rsidR="00D25940" w:rsidRDefault="00D25940" w:rsidP="00F01F7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09589C" w:rsidRDefault="0009589C" w:rsidP="00F01F7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09589C" w:rsidRDefault="0009589C" w:rsidP="00F01F7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Финансовым органам </w:t>
            </w:r>
          </w:p>
          <w:p w:rsidR="0009589C" w:rsidRPr="00ED5404" w:rsidRDefault="0009589C" w:rsidP="00F01F7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муниципальных образований</w:t>
            </w:r>
          </w:p>
        </w:tc>
      </w:tr>
      <w:tr w:rsidR="00D25940" w:rsidRPr="00ED5404" w:rsidTr="0009589C">
        <w:trPr>
          <w:cantSplit/>
          <w:trHeight w:val="287"/>
        </w:trPr>
        <w:tc>
          <w:tcPr>
            <w:tcW w:w="5012" w:type="dxa"/>
            <w:tcMar>
              <w:left w:w="108" w:type="dxa"/>
            </w:tcMar>
          </w:tcPr>
          <w:p w:rsidR="00D25940" w:rsidRPr="00716D05" w:rsidRDefault="00D25940" w:rsidP="00ED5404">
            <w:pPr>
              <w:rPr>
                <w:rFonts w:ascii="Times New Roman" w:hAnsi="Times New Roman" w:cs="Times New Roman"/>
                <w:sz w:val="24"/>
              </w:rPr>
            </w:pPr>
            <w:bookmarkStart w:id="0" w:name="REGNUMDATESTAMP"/>
            <w:bookmarkEnd w:id="0"/>
          </w:p>
          <w:p w:rsidR="00D25940" w:rsidRPr="00716D05" w:rsidRDefault="00D25940" w:rsidP="00ED54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4" w:type="dxa"/>
            <w:vMerge/>
          </w:tcPr>
          <w:p w:rsidR="00D25940" w:rsidRPr="00ED5404" w:rsidRDefault="00D25940" w:rsidP="00ED54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940" w:rsidRPr="00ED5404" w:rsidTr="0009589C">
        <w:trPr>
          <w:cantSplit/>
          <w:trHeight w:val="1232"/>
        </w:trPr>
        <w:tc>
          <w:tcPr>
            <w:tcW w:w="5012" w:type="dxa"/>
          </w:tcPr>
          <w:p w:rsidR="00D25940" w:rsidRDefault="00F77E80" w:rsidP="00F01F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Н</w:t>
            </w:r>
            <w:r w:rsidR="00D25940" w:rsidRPr="001001D8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а </w:t>
            </w:r>
            <w:r w:rsidR="00D25940" w:rsidRPr="00274A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  <w:r w:rsidR="00C53D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F2493" w:rsidRPr="00C53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  <w:r w:rsidR="00812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 xml:space="preserve">    </w:t>
            </w:r>
            <w:r w:rsidR="00D25940" w:rsidRPr="00C53DE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 </w:t>
            </w:r>
            <w:r w:rsidR="00C53D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25940" w:rsidRPr="00274A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</w:t>
            </w:r>
          </w:p>
          <w:p w:rsidR="0009589C" w:rsidRDefault="0009589C" w:rsidP="00F01F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589C" w:rsidRDefault="0009589C" w:rsidP="0009589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О представлении ф.426</w:t>
            </w:r>
          </w:p>
          <w:p w:rsidR="0009589C" w:rsidRDefault="0009589C" w:rsidP="0009589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589C" w:rsidRPr="00C53DEE" w:rsidRDefault="0009589C" w:rsidP="00F0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4" w:type="dxa"/>
            <w:vMerge/>
          </w:tcPr>
          <w:p w:rsidR="00D25940" w:rsidRPr="00ED5404" w:rsidRDefault="00D25940" w:rsidP="00ED540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09589C" w:rsidRDefault="0009589C" w:rsidP="0009589C">
      <w:pPr>
        <w:spacing w:line="360" w:lineRule="auto"/>
        <w:jc w:val="both"/>
        <w:rPr>
          <w:b/>
        </w:rPr>
      </w:pPr>
      <w:r>
        <w:t xml:space="preserve">           </w:t>
      </w:r>
      <w:r w:rsidRPr="002D3596">
        <w:t>Управление финансов Липецкой области сообщает</w:t>
      </w:r>
      <w:r>
        <w:t xml:space="preserve">, что в связи с праздничными и выходными днями в январе 2022 года Сведения об отдельных показателях консолидированного бюджета субъекта (ф.426) (далее – ф.426) по состоянию на 01 января 2022 года должны быть представлены </w:t>
      </w:r>
      <w:r w:rsidRPr="008D6A9E">
        <w:rPr>
          <w:b/>
        </w:rPr>
        <w:t xml:space="preserve">не позднее </w:t>
      </w:r>
      <w:r>
        <w:rPr>
          <w:b/>
        </w:rPr>
        <w:t>11 января 2022 года</w:t>
      </w:r>
      <w:r w:rsidRPr="008D6A9E">
        <w:rPr>
          <w:b/>
        </w:rPr>
        <w:t xml:space="preserve">. </w:t>
      </w:r>
    </w:p>
    <w:p w:rsidR="0009589C" w:rsidRPr="008D6A9E" w:rsidRDefault="0009589C" w:rsidP="0009589C">
      <w:pPr>
        <w:spacing w:line="360" w:lineRule="auto"/>
        <w:jc w:val="both"/>
        <w:rPr>
          <w:b/>
        </w:rPr>
      </w:pPr>
      <w:r>
        <w:rPr>
          <w:b/>
        </w:rPr>
        <w:t xml:space="preserve">Обращаем внимание, что ф.426 в 2022 году представляется не позднее 03 числа месяца, следующего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отчетным.</w:t>
      </w:r>
    </w:p>
    <w:p w:rsidR="00F01F71" w:rsidRPr="00B31113" w:rsidRDefault="00F01F71" w:rsidP="0009589C">
      <w:pPr>
        <w:spacing w:line="360" w:lineRule="auto"/>
        <w:contextualSpacing/>
        <w:jc w:val="both"/>
      </w:pPr>
    </w:p>
    <w:tbl>
      <w:tblPr>
        <w:tblStyle w:val="a7"/>
        <w:tblW w:w="944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18"/>
        <w:gridCol w:w="3119"/>
      </w:tblGrid>
      <w:tr w:rsidR="00852BCD" w:rsidRPr="002C1114" w:rsidTr="0009589C">
        <w:trPr>
          <w:trHeight w:val="1644"/>
        </w:trPr>
        <w:tc>
          <w:tcPr>
            <w:tcW w:w="3204" w:type="dxa"/>
            <w:tcMar>
              <w:left w:w="0" w:type="dxa"/>
              <w:right w:w="0" w:type="dxa"/>
            </w:tcMar>
            <w:vAlign w:val="bottom"/>
          </w:tcPr>
          <w:p w:rsidR="00852BCD" w:rsidRPr="008D0D8F" w:rsidRDefault="00D947E7" w:rsidP="0009589C">
            <w:pPr>
              <w:keepNext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490EB6">
              <w:rPr>
                <w:rFonts w:ascii="Times New Roman" w:hAnsi="Times New Roman" w:cs="Times New Roman"/>
                <w:sz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D23D65">
              <w:rPr>
                <w:rFonts w:ascii="Times New Roman" w:hAnsi="Times New Roman" w:cs="Times New Roman"/>
                <w:sz w:val="28"/>
              </w:rPr>
              <w:t xml:space="preserve"> н</w:t>
            </w:r>
            <w:r w:rsidR="008D0D8F">
              <w:rPr>
                <w:rFonts w:ascii="Times New Roman" w:hAnsi="Times New Roman" w:cs="Times New Roman"/>
                <w:sz w:val="28"/>
              </w:rPr>
              <w:t>ачальник</w:t>
            </w:r>
            <w:r w:rsidR="00D23D65">
              <w:rPr>
                <w:rFonts w:ascii="Times New Roman" w:hAnsi="Times New Roman" w:cs="Times New Roman"/>
                <w:sz w:val="28"/>
              </w:rPr>
              <w:t>а</w:t>
            </w:r>
            <w:r w:rsidR="008D0D8F">
              <w:rPr>
                <w:rFonts w:ascii="Times New Roman" w:hAnsi="Times New Roman" w:cs="Times New Roman"/>
                <w:sz w:val="28"/>
              </w:rPr>
              <w:t xml:space="preserve"> управления</w:t>
            </w:r>
          </w:p>
        </w:tc>
        <w:tc>
          <w:tcPr>
            <w:tcW w:w="3118" w:type="dxa"/>
          </w:tcPr>
          <w:p w:rsidR="00852BCD" w:rsidRPr="00BC13A4" w:rsidRDefault="00852BCD" w:rsidP="0009589C">
            <w:pPr>
              <w:keepNext/>
              <w:rPr>
                <w:rFonts w:ascii="Times New Roman" w:hAnsi="Times New Roman" w:cs="Times New Roman"/>
                <w:sz w:val="28"/>
              </w:rPr>
            </w:pPr>
            <w:bookmarkStart w:id="1" w:name="SIGNERSTAMP1"/>
            <w:bookmarkEnd w:id="1"/>
          </w:p>
        </w:tc>
        <w:tc>
          <w:tcPr>
            <w:tcW w:w="3119" w:type="dxa"/>
            <w:tcMar>
              <w:left w:w="0" w:type="dxa"/>
              <w:right w:w="0" w:type="dxa"/>
            </w:tcMar>
            <w:vAlign w:val="bottom"/>
          </w:tcPr>
          <w:p w:rsidR="00852BCD" w:rsidRPr="00BC13A4" w:rsidRDefault="00BC13A4" w:rsidP="0009589C">
            <w:pPr>
              <w:keepNext/>
              <w:jc w:val="right"/>
              <w:rPr>
                <w:rFonts w:ascii="Times New Roman" w:hAnsi="Times New Roman" w:cs="Times New Roman"/>
                <w:sz w:val="2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</w:rPr>
              <w:t>Н.А. Мурашкина</w:t>
            </w:r>
          </w:p>
        </w:tc>
      </w:tr>
      <w:tr w:rsidR="00450C93" w:rsidRPr="002C1114" w:rsidTr="0009589C">
        <w:trPr>
          <w:trHeight w:val="124"/>
        </w:trPr>
        <w:tc>
          <w:tcPr>
            <w:tcW w:w="3204" w:type="dxa"/>
            <w:tcMar>
              <w:left w:w="0" w:type="dxa"/>
              <w:right w:w="0" w:type="dxa"/>
            </w:tcMar>
            <w:vAlign w:val="bottom"/>
          </w:tcPr>
          <w:p w:rsidR="00AC3094" w:rsidRDefault="00AC3094" w:rsidP="00F160DF">
            <w:pPr>
              <w:keepNext/>
            </w:pPr>
          </w:p>
        </w:tc>
        <w:tc>
          <w:tcPr>
            <w:tcW w:w="3118" w:type="dxa"/>
          </w:tcPr>
          <w:p w:rsidR="00450C93" w:rsidRPr="00B31113" w:rsidRDefault="00450C93" w:rsidP="00A13FB6">
            <w:pPr>
              <w:keepNext/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bottom"/>
          </w:tcPr>
          <w:p w:rsidR="00450C93" w:rsidRPr="00B31113" w:rsidRDefault="00450C93" w:rsidP="00476642">
            <w:pPr>
              <w:keepNext/>
              <w:jc w:val="right"/>
            </w:pPr>
          </w:p>
        </w:tc>
      </w:tr>
      <w:tr w:rsidR="008D5395" w:rsidRPr="002C1114" w:rsidTr="0009589C">
        <w:trPr>
          <w:trHeight w:val="411"/>
        </w:trPr>
        <w:tc>
          <w:tcPr>
            <w:tcW w:w="9441" w:type="dxa"/>
            <w:gridSpan w:val="3"/>
            <w:tcMar>
              <w:left w:w="0" w:type="dxa"/>
              <w:right w:w="0" w:type="dxa"/>
            </w:tcMar>
            <w:vAlign w:val="bottom"/>
          </w:tcPr>
          <w:p w:rsidR="008D5395" w:rsidRDefault="008D5395" w:rsidP="00F160DF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  <w:p w:rsidR="008204D0" w:rsidRDefault="008204D0" w:rsidP="0071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4D0" w:rsidRDefault="008204D0" w:rsidP="0071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4D0" w:rsidRDefault="008204D0" w:rsidP="0071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4D0" w:rsidRDefault="008204D0" w:rsidP="0071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D05" w:rsidRPr="00B31113" w:rsidRDefault="003B7544" w:rsidP="0071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113">
              <w:rPr>
                <w:rFonts w:ascii="Times New Roman" w:hAnsi="Times New Roman" w:cs="Times New Roman"/>
                <w:sz w:val="28"/>
                <w:szCs w:val="28"/>
              </w:rPr>
              <w:t>Пьянникова</w:t>
            </w:r>
            <w:proofErr w:type="spellEnd"/>
            <w:r w:rsidRPr="00B3111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16D05" w:rsidRPr="00B31113" w:rsidRDefault="003B7544" w:rsidP="0071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113">
              <w:rPr>
                <w:rFonts w:ascii="Times New Roman" w:hAnsi="Times New Roman" w:cs="Times New Roman"/>
                <w:sz w:val="28"/>
                <w:szCs w:val="28"/>
              </w:rPr>
              <w:t>(4742) 368-452</w:t>
            </w:r>
            <w:r w:rsidR="00716D05" w:rsidRPr="00B311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5395" w:rsidRPr="00B31113" w:rsidRDefault="008D5395" w:rsidP="008D5395">
            <w:pPr>
              <w:keepNext/>
            </w:pPr>
          </w:p>
        </w:tc>
      </w:tr>
    </w:tbl>
    <w:p w:rsidR="00B709DC" w:rsidRPr="00B31113" w:rsidRDefault="00B709DC" w:rsidP="00771A1A">
      <w:pPr>
        <w:ind w:left="0"/>
        <w:rPr>
          <w:sz w:val="2"/>
        </w:rPr>
      </w:pPr>
    </w:p>
    <w:sectPr w:rsidR="00B709DC" w:rsidRPr="00B31113" w:rsidSect="0009589C">
      <w:footerReference w:type="default" r:id="rId9"/>
      <w:pgSz w:w="11906" w:h="16838"/>
      <w:pgMar w:top="851" w:right="849" w:bottom="1276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4C" w:rsidRDefault="00686B4C" w:rsidP="006C17DD">
      <w:r>
        <w:separator/>
      </w:r>
    </w:p>
  </w:endnote>
  <w:endnote w:type="continuationSeparator" w:id="0">
    <w:p w:rsidR="00686B4C" w:rsidRDefault="00686B4C" w:rsidP="006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4C" w:rsidRPr="00450C93" w:rsidRDefault="00686B4C" w:rsidP="00450C93">
    <w:pPr>
      <w:pStyle w:val="a5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4C" w:rsidRDefault="00686B4C" w:rsidP="006C17DD">
      <w:r>
        <w:separator/>
      </w:r>
    </w:p>
  </w:footnote>
  <w:footnote w:type="continuationSeparator" w:id="0">
    <w:p w:rsidR="00686B4C" w:rsidRDefault="00686B4C" w:rsidP="006C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803"/>
    <w:rsid w:val="0000400E"/>
    <w:rsid w:val="000045DC"/>
    <w:rsid w:val="0006770B"/>
    <w:rsid w:val="0007565F"/>
    <w:rsid w:val="0009589C"/>
    <w:rsid w:val="00097511"/>
    <w:rsid w:val="000A496E"/>
    <w:rsid w:val="000A539C"/>
    <w:rsid w:val="000A67F5"/>
    <w:rsid w:val="000B0153"/>
    <w:rsid w:val="000B0D34"/>
    <w:rsid w:val="000C120E"/>
    <w:rsid w:val="000C3A2B"/>
    <w:rsid w:val="000D7659"/>
    <w:rsid w:val="000E4D50"/>
    <w:rsid w:val="001001D8"/>
    <w:rsid w:val="0014001A"/>
    <w:rsid w:val="00145C9F"/>
    <w:rsid w:val="00151627"/>
    <w:rsid w:val="00161AAC"/>
    <w:rsid w:val="001677BE"/>
    <w:rsid w:val="00184F24"/>
    <w:rsid w:val="00185F03"/>
    <w:rsid w:val="001B626B"/>
    <w:rsid w:val="001B77FC"/>
    <w:rsid w:val="001C470B"/>
    <w:rsid w:val="001E74FB"/>
    <w:rsid w:val="001E7D08"/>
    <w:rsid w:val="001F4199"/>
    <w:rsid w:val="002022E2"/>
    <w:rsid w:val="00210255"/>
    <w:rsid w:val="00210568"/>
    <w:rsid w:val="00210E1E"/>
    <w:rsid w:val="00211309"/>
    <w:rsid w:val="00226B60"/>
    <w:rsid w:val="00232B77"/>
    <w:rsid w:val="00242193"/>
    <w:rsid w:val="002429D8"/>
    <w:rsid w:val="00271907"/>
    <w:rsid w:val="00272DE3"/>
    <w:rsid w:val="00274A43"/>
    <w:rsid w:val="0028274D"/>
    <w:rsid w:val="00283D67"/>
    <w:rsid w:val="00286F6E"/>
    <w:rsid w:val="002C087E"/>
    <w:rsid w:val="002C1114"/>
    <w:rsid w:val="002C3E8B"/>
    <w:rsid w:val="002C5542"/>
    <w:rsid w:val="002D0008"/>
    <w:rsid w:val="002E619A"/>
    <w:rsid w:val="002F2493"/>
    <w:rsid w:val="0030398C"/>
    <w:rsid w:val="00327504"/>
    <w:rsid w:val="00334F8E"/>
    <w:rsid w:val="00345CDB"/>
    <w:rsid w:val="00357F7C"/>
    <w:rsid w:val="003604A7"/>
    <w:rsid w:val="003642FF"/>
    <w:rsid w:val="0037393B"/>
    <w:rsid w:val="00376C1E"/>
    <w:rsid w:val="0038086D"/>
    <w:rsid w:val="003A0500"/>
    <w:rsid w:val="003B3338"/>
    <w:rsid w:val="003B7544"/>
    <w:rsid w:val="00450C93"/>
    <w:rsid w:val="00464FD6"/>
    <w:rsid w:val="00466D98"/>
    <w:rsid w:val="00476642"/>
    <w:rsid w:val="0048592F"/>
    <w:rsid w:val="00490EB6"/>
    <w:rsid w:val="0049254F"/>
    <w:rsid w:val="004B0F5E"/>
    <w:rsid w:val="004D0075"/>
    <w:rsid w:val="004D1E78"/>
    <w:rsid w:val="004E6706"/>
    <w:rsid w:val="004F5DC9"/>
    <w:rsid w:val="005179DF"/>
    <w:rsid w:val="00544464"/>
    <w:rsid w:val="005504AB"/>
    <w:rsid w:val="00550895"/>
    <w:rsid w:val="00564E82"/>
    <w:rsid w:val="00594F4C"/>
    <w:rsid w:val="005C3217"/>
    <w:rsid w:val="005F6BFF"/>
    <w:rsid w:val="00604DB8"/>
    <w:rsid w:val="0061528E"/>
    <w:rsid w:val="006159AD"/>
    <w:rsid w:val="0061630F"/>
    <w:rsid w:val="006269E2"/>
    <w:rsid w:val="00632434"/>
    <w:rsid w:val="0063479A"/>
    <w:rsid w:val="00645A72"/>
    <w:rsid w:val="00650B7D"/>
    <w:rsid w:val="006824F3"/>
    <w:rsid w:val="0068464D"/>
    <w:rsid w:val="00686B4C"/>
    <w:rsid w:val="00693C03"/>
    <w:rsid w:val="006B1846"/>
    <w:rsid w:val="006C17DD"/>
    <w:rsid w:val="00700185"/>
    <w:rsid w:val="007053D2"/>
    <w:rsid w:val="00716D05"/>
    <w:rsid w:val="00723A86"/>
    <w:rsid w:val="00771A1A"/>
    <w:rsid w:val="0079420A"/>
    <w:rsid w:val="0079749A"/>
    <w:rsid w:val="007A3242"/>
    <w:rsid w:val="007B0019"/>
    <w:rsid w:val="007B6331"/>
    <w:rsid w:val="007D1132"/>
    <w:rsid w:val="007F2BC2"/>
    <w:rsid w:val="007F3BF3"/>
    <w:rsid w:val="00804820"/>
    <w:rsid w:val="00812306"/>
    <w:rsid w:val="0081487F"/>
    <w:rsid w:val="008204D0"/>
    <w:rsid w:val="00827FA4"/>
    <w:rsid w:val="00852BCD"/>
    <w:rsid w:val="00883108"/>
    <w:rsid w:val="008A5E3B"/>
    <w:rsid w:val="008D0D8F"/>
    <w:rsid w:val="008D5395"/>
    <w:rsid w:val="008E2C1D"/>
    <w:rsid w:val="00985BBD"/>
    <w:rsid w:val="009B0D97"/>
    <w:rsid w:val="00A03D5B"/>
    <w:rsid w:val="00A067E6"/>
    <w:rsid w:val="00A1041D"/>
    <w:rsid w:val="00A13FB6"/>
    <w:rsid w:val="00A1722F"/>
    <w:rsid w:val="00A225CB"/>
    <w:rsid w:val="00A354A4"/>
    <w:rsid w:val="00A43CB5"/>
    <w:rsid w:val="00A508C9"/>
    <w:rsid w:val="00A532BF"/>
    <w:rsid w:val="00A6087B"/>
    <w:rsid w:val="00A65FF0"/>
    <w:rsid w:val="00A7084B"/>
    <w:rsid w:val="00A77C57"/>
    <w:rsid w:val="00A906B7"/>
    <w:rsid w:val="00AB50E4"/>
    <w:rsid w:val="00AC3094"/>
    <w:rsid w:val="00AE29AA"/>
    <w:rsid w:val="00AF6378"/>
    <w:rsid w:val="00B21B8B"/>
    <w:rsid w:val="00B22C4B"/>
    <w:rsid w:val="00B23C32"/>
    <w:rsid w:val="00B31113"/>
    <w:rsid w:val="00B33455"/>
    <w:rsid w:val="00B35E2C"/>
    <w:rsid w:val="00B361B7"/>
    <w:rsid w:val="00B5689F"/>
    <w:rsid w:val="00B709DC"/>
    <w:rsid w:val="00B745EE"/>
    <w:rsid w:val="00B8344C"/>
    <w:rsid w:val="00B9749E"/>
    <w:rsid w:val="00BA4CCB"/>
    <w:rsid w:val="00BC13A4"/>
    <w:rsid w:val="00BC5DFE"/>
    <w:rsid w:val="00BD38EB"/>
    <w:rsid w:val="00BF08E8"/>
    <w:rsid w:val="00C1134B"/>
    <w:rsid w:val="00C11D72"/>
    <w:rsid w:val="00C12416"/>
    <w:rsid w:val="00C24393"/>
    <w:rsid w:val="00C31C2F"/>
    <w:rsid w:val="00C427F4"/>
    <w:rsid w:val="00C51803"/>
    <w:rsid w:val="00C53DEE"/>
    <w:rsid w:val="00C6756A"/>
    <w:rsid w:val="00C804B6"/>
    <w:rsid w:val="00C81BD3"/>
    <w:rsid w:val="00C83F86"/>
    <w:rsid w:val="00CB6D7A"/>
    <w:rsid w:val="00CE496F"/>
    <w:rsid w:val="00CE57AC"/>
    <w:rsid w:val="00D11837"/>
    <w:rsid w:val="00D15EBA"/>
    <w:rsid w:val="00D17613"/>
    <w:rsid w:val="00D23D65"/>
    <w:rsid w:val="00D25940"/>
    <w:rsid w:val="00D346E4"/>
    <w:rsid w:val="00D5674E"/>
    <w:rsid w:val="00D56C72"/>
    <w:rsid w:val="00D947E7"/>
    <w:rsid w:val="00DB37A0"/>
    <w:rsid w:val="00DD262F"/>
    <w:rsid w:val="00DD5F85"/>
    <w:rsid w:val="00DE6247"/>
    <w:rsid w:val="00DF3D69"/>
    <w:rsid w:val="00E0139E"/>
    <w:rsid w:val="00E3302D"/>
    <w:rsid w:val="00E55869"/>
    <w:rsid w:val="00E60305"/>
    <w:rsid w:val="00E65988"/>
    <w:rsid w:val="00E87C98"/>
    <w:rsid w:val="00E974E0"/>
    <w:rsid w:val="00EB3B82"/>
    <w:rsid w:val="00EB7962"/>
    <w:rsid w:val="00ED5404"/>
    <w:rsid w:val="00ED5AA2"/>
    <w:rsid w:val="00EE0312"/>
    <w:rsid w:val="00EE1E26"/>
    <w:rsid w:val="00EF5748"/>
    <w:rsid w:val="00F01F71"/>
    <w:rsid w:val="00F05071"/>
    <w:rsid w:val="00F160DF"/>
    <w:rsid w:val="00F2439A"/>
    <w:rsid w:val="00F44304"/>
    <w:rsid w:val="00F76283"/>
    <w:rsid w:val="00F77924"/>
    <w:rsid w:val="00F77E80"/>
    <w:rsid w:val="00F82037"/>
    <w:rsid w:val="00F83CA1"/>
    <w:rsid w:val="00F84476"/>
    <w:rsid w:val="00F85905"/>
    <w:rsid w:val="00FA2067"/>
    <w:rsid w:val="00FA558C"/>
    <w:rsid w:val="00FB3F97"/>
    <w:rsid w:val="00FB4AB4"/>
    <w:rsid w:val="00FB6617"/>
    <w:rsid w:val="00FC4384"/>
    <w:rsid w:val="00FD67D4"/>
    <w:rsid w:val="00FD6AA4"/>
    <w:rsid w:val="00FE665C"/>
    <w:rsid w:val="00FF5183"/>
    <w:rsid w:val="00FF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4B"/>
  </w:style>
  <w:style w:type="paragraph" w:styleId="1">
    <w:name w:val="heading 1"/>
    <w:basedOn w:val="a"/>
    <w:next w:val="a"/>
    <w:link w:val="10"/>
    <w:uiPriority w:val="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C57"/>
    <w:rPr>
      <w:rFonts w:eastAsiaTheme="majorEastAsia" w:cstheme="majorBidi"/>
      <w:b/>
      <w:bCs/>
    </w:rPr>
  </w:style>
  <w:style w:type="paragraph" w:styleId="a3">
    <w:name w:val="header"/>
    <w:basedOn w:val="a"/>
    <w:link w:val="a4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7DD"/>
  </w:style>
  <w:style w:type="paragraph" w:styleId="a5">
    <w:name w:val="footer"/>
    <w:basedOn w:val="a"/>
    <w:link w:val="a6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7DD"/>
  </w:style>
  <w:style w:type="table" w:styleId="a7">
    <w:name w:val="Table Grid"/>
    <w:basedOn w:val="a1"/>
    <w:uiPriority w:val="39"/>
    <w:rsid w:val="00184F24"/>
    <w:pPr>
      <w:ind w:left="0" w:righ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84F24"/>
    <w:rPr>
      <w:color w:val="0000FF" w:themeColor="hyperlink"/>
      <w:u w:val="single"/>
    </w:rPr>
  </w:style>
  <w:style w:type="table" w:customStyle="1" w:styleId="11">
    <w:name w:val="Сетка таблицы светлая1"/>
    <w:basedOn w:val="a1"/>
    <w:uiPriority w:val="40"/>
    <w:rsid w:val="00C83F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annotation reference"/>
    <w:basedOn w:val="a0"/>
    <w:uiPriority w:val="99"/>
    <w:semiHidden/>
    <w:unhideWhenUsed/>
    <w:rsid w:val="003B33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33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33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33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33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33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3338"/>
    <w:rPr>
      <w:rFonts w:ascii="Segoe UI" w:hAnsi="Segoe UI" w:cs="Segoe UI"/>
      <w:sz w:val="18"/>
      <w:szCs w:val="18"/>
    </w:rPr>
  </w:style>
  <w:style w:type="paragraph" w:customStyle="1" w:styleId="af0">
    <w:name w:val="подпись"/>
    <w:basedOn w:val="a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  <w:style w:type="character" w:styleId="af1">
    <w:name w:val="Placeholder Text"/>
    <w:basedOn w:val="a0"/>
    <w:uiPriority w:val="99"/>
    <w:semiHidden/>
    <w:rsid w:val="008A5E3B"/>
    <w:rPr>
      <w:color w:val="808080"/>
    </w:rPr>
  </w:style>
  <w:style w:type="paragraph" w:styleId="3">
    <w:name w:val="Body Text Indent 3"/>
    <w:basedOn w:val="a"/>
    <w:link w:val="30"/>
    <w:rsid w:val="00716D05"/>
    <w:pPr>
      <w:ind w:left="0" w:right="0" w:firstLine="708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6D05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IME~1\AppData\Local\Temp\&#1064;&#1072;&#1073;&#1083;&#1086;&#1085;%20&#1091;&#1087;&#1088;.%20&#1092;&#1080;&#1085;&#1072;&#1085;&#1089;&#1086;&#1074;%20-%20&#1047;&#1072;&#1084;&#1077;&#1089;&#1090;&#1080;&#1090;&#1077;&#1083;&#1100;%20&#1085;&#1072;&#1095;&#1072;&#1083;&#1100;&#1085;&#1080;&#1082;&#1072;%20&#1091;&#1087;&#1088;&#1072;&#1074;&#1083;&#1077;&#1085;&#1080;&#1103;%20&#1053;.&#1040;.%20&#1052;&#1091;&#1088;&#1072;&#1096;&#1082;&#1080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C4859-2234-4C3C-BCBD-DD4018B1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упр. финансов - Заместитель начальника управления Н.А. Мурашкина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kleimenova</dc:creator>
  <cp:lastModifiedBy>Кривовицина Елена Викторовна</cp:lastModifiedBy>
  <cp:revision>2</cp:revision>
  <cp:lastPrinted>2021-12-21T09:17:00Z</cp:lastPrinted>
  <dcterms:created xsi:type="dcterms:W3CDTF">2021-12-21T09:41:00Z</dcterms:created>
  <dcterms:modified xsi:type="dcterms:W3CDTF">2021-12-21T09:41:00Z</dcterms:modified>
  <cp:contentStatus>v 1.0</cp:contentStatus>
</cp:coreProperties>
</file>