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5067"/>
        <w:gridCol w:w="4714"/>
      </w:tblGrid>
      <w:tr w:rsidR="00D25940" w:rsidRPr="004915A5" w:rsidTr="00875DE8">
        <w:trPr>
          <w:cantSplit/>
          <w:trHeight w:val="983"/>
        </w:trPr>
        <w:tc>
          <w:tcPr>
            <w:tcW w:w="5067" w:type="dxa"/>
            <w:shd w:val="clear" w:color="auto" w:fill="auto"/>
          </w:tcPr>
          <w:p w:rsidR="00D25940" w:rsidRPr="004915A5" w:rsidRDefault="004915A5" w:rsidP="004915A5">
            <w:pPr>
              <w:ind w:left="0" w:right="0"/>
              <w:jc w:val="center"/>
              <w:rPr>
                <w:szCs w:val="22"/>
              </w:rPr>
            </w:pPr>
            <w:r w:rsidRPr="004915A5">
              <w:rPr>
                <w:rFonts w:ascii="Calibri" w:hAnsi="Calibri"/>
                <w:b/>
                <w:noProof/>
                <w:spacing w:val="30"/>
                <w:sz w:val="30"/>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6pt;height:68.4pt;visibility:visible">
                  <v:imagedata r:id="rId7" o:title=""/>
                </v:shape>
              </w:pict>
            </w:r>
          </w:p>
        </w:tc>
        <w:tc>
          <w:tcPr>
            <w:tcW w:w="4714" w:type="dxa"/>
            <w:shd w:val="clear" w:color="auto" w:fill="auto"/>
          </w:tcPr>
          <w:p w:rsidR="00D25940" w:rsidRPr="004915A5" w:rsidRDefault="00D25940" w:rsidP="004915A5">
            <w:pPr>
              <w:ind w:left="0" w:right="0"/>
              <w:rPr>
                <w:szCs w:val="22"/>
              </w:rPr>
            </w:pPr>
          </w:p>
        </w:tc>
      </w:tr>
      <w:tr w:rsidR="00D25940" w:rsidRPr="004915A5" w:rsidTr="00875DE8">
        <w:trPr>
          <w:cantSplit/>
        </w:trPr>
        <w:tc>
          <w:tcPr>
            <w:tcW w:w="5067" w:type="dxa"/>
            <w:shd w:val="clear" w:color="auto" w:fill="auto"/>
          </w:tcPr>
          <w:p w:rsidR="00BD38EB" w:rsidRPr="004915A5" w:rsidRDefault="00BD38EB" w:rsidP="004915A5">
            <w:pPr>
              <w:ind w:left="0" w:right="0"/>
              <w:jc w:val="center"/>
              <w:rPr>
                <w:rFonts w:eastAsia="Times New Roman"/>
                <w:b/>
                <w:sz w:val="24"/>
                <w:szCs w:val="20"/>
                <w:lang w:eastAsia="ru-RU"/>
              </w:rPr>
            </w:pPr>
            <w:r w:rsidRPr="004915A5">
              <w:rPr>
                <w:rFonts w:eastAsia="Times New Roman"/>
                <w:b/>
                <w:sz w:val="24"/>
                <w:szCs w:val="20"/>
                <w:lang w:eastAsia="ru-RU"/>
              </w:rPr>
              <w:t>РОССИЙСКАЯ ФЕДЕРАЦИЯ</w:t>
            </w:r>
          </w:p>
          <w:p w:rsidR="00BD38EB" w:rsidRPr="004915A5" w:rsidRDefault="00BD38EB" w:rsidP="004915A5">
            <w:pPr>
              <w:ind w:left="0" w:right="0"/>
              <w:jc w:val="center"/>
              <w:rPr>
                <w:rFonts w:eastAsia="Times New Roman"/>
                <w:b/>
                <w:sz w:val="24"/>
                <w:szCs w:val="20"/>
                <w:lang w:eastAsia="ru-RU"/>
              </w:rPr>
            </w:pPr>
            <w:r w:rsidRPr="004915A5">
              <w:rPr>
                <w:rFonts w:eastAsia="Times New Roman"/>
                <w:b/>
                <w:sz w:val="24"/>
                <w:szCs w:val="20"/>
                <w:lang w:eastAsia="ru-RU"/>
              </w:rPr>
              <w:t>ЛИПЕЦКАЯ ОБЛАСТЬ</w:t>
            </w:r>
          </w:p>
          <w:p w:rsidR="00BD38EB" w:rsidRPr="004915A5" w:rsidRDefault="00BD38EB" w:rsidP="004915A5">
            <w:pPr>
              <w:ind w:left="0" w:right="0"/>
              <w:jc w:val="center"/>
              <w:rPr>
                <w:b/>
                <w:sz w:val="24"/>
                <w:szCs w:val="20"/>
              </w:rPr>
            </w:pPr>
            <w:r w:rsidRPr="004915A5">
              <w:rPr>
                <w:b/>
                <w:sz w:val="24"/>
                <w:szCs w:val="20"/>
              </w:rPr>
              <w:t>УПРАВЛЕНИЕ ФИНАНСОВ</w:t>
            </w:r>
          </w:p>
          <w:p w:rsidR="00BD38EB" w:rsidRPr="004915A5" w:rsidRDefault="00BD38EB" w:rsidP="004915A5">
            <w:pPr>
              <w:ind w:left="0" w:right="0"/>
              <w:jc w:val="center"/>
              <w:rPr>
                <w:sz w:val="24"/>
                <w:szCs w:val="20"/>
              </w:rPr>
            </w:pPr>
          </w:p>
          <w:p w:rsidR="00BD38EB" w:rsidRPr="004915A5" w:rsidRDefault="00BD38EB" w:rsidP="004915A5">
            <w:pPr>
              <w:ind w:left="0" w:right="0"/>
              <w:jc w:val="center"/>
              <w:rPr>
                <w:sz w:val="24"/>
                <w:szCs w:val="20"/>
              </w:rPr>
            </w:pPr>
            <w:smartTag w:uri="urn:schemas-microsoft-com:office:smarttags" w:element="metricconverter">
              <w:smartTagPr>
                <w:attr w:name="ProductID" w:val="398000, г"/>
              </w:smartTagPr>
              <w:r w:rsidRPr="004915A5">
                <w:rPr>
                  <w:sz w:val="24"/>
                  <w:szCs w:val="20"/>
                </w:rPr>
                <w:t>398000, г</w:t>
              </w:r>
            </w:smartTag>
            <w:r w:rsidRPr="004915A5">
              <w:rPr>
                <w:sz w:val="24"/>
                <w:szCs w:val="20"/>
              </w:rPr>
              <w:t xml:space="preserve">. Липецк, </w:t>
            </w:r>
            <w:r w:rsidR="00286F6E" w:rsidRPr="004915A5">
              <w:rPr>
                <w:sz w:val="24"/>
                <w:szCs w:val="20"/>
              </w:rPr>
              <w:t>пл. им. Г.В. Плеханова</w:t>
            </w:r>
            <w:r w:rsidRPr="004915A5">
              <w:rPr>
                <w:sz w:val="24"/>
                <w:szCs w:val="20"/>
              </w:rPr>
              <w:t>, 4</w:t>
            </w:r>
          </w:p>
          <w:p w:rsidR="00BD38EB" w:rsidRPr="004915A5" w:rsidRDefault="00BD38EB" w:rsidP="004915A5">
            <w:pPr>
              <w:ind w:left="0" w:right="0"/>
              <w:jc w:val="center"/>
              <w:rPr>
                <w:sz w:val="24"/>
                <w:szCs w:val="20"/>
              </w:rPr>
            </w:pPr>
            <w:r w:rsidRPr="004915A5">
              <w:rPr>
                <w:sz w:val="24"/>
                <w:szCs w:val="20"/>
              </w:rPr>
              <w:t>тел./факс (4742) 36-84-70, (4742)36-84-28</w:t>
            </w:r>
          </w:p>
          <w:p w:rsidR="007A3242" w:rsidRPr="004915A5" w:rsidRDefault="00BD38EB" w:rsidP="004915A5">
            <w:pPr>
              <w:ind w:left="0" w:right="0"/>
              <w:jc w:val="center"/>
              <w:rPr>
                <w:sz w:val="24"/>
                <w:szCs w:val="22"/>
                <w:u w:val="single"/>
              </w:rPr>
            </w:pPr>
            <w:r w:rsidRPr="004915A5">
              <w:rPr>
                <w:sz w:val="24"/>
                <w:szCs w:val="20"/>
                <w:lang w:val="en-US"/>
              </w:rPr>
              <w:t>E</w:t>
            </w:r>
            <w:r w:rsidRPr="004915A5">
              <w:rPr>
                <w:sz w:val="24"/>
                <w:szCs w:val="20"/>
              </w:rPr>
              <w:t>-</w:t>
            </w:r>
            <w:r w:rsidRPr="004915A5">
              <w:rPr>
                <w:sz w:val="24"/>
                <w:szCs w:val="20"/>
                <w:lang w:val="en-US"/>
              </w:rPr>
              <w:t>mail</w:t>
            </w:r>
            <w:r w:rsidRPr="004915A5">
              <w:rPr>
                <w:sz w:val="24"/>
                <w:szCs w:val="20"/>
              </w:rPr>
              <w:t xml:space="preserve">: </w:t>
            </w:r>
            <w:proofErr w:type="spellStart"/>
            <w:r w:rsidR="007A3242" w:rsidRPr="004915A5">
              <w:rPr>
                <w:sz w:val="24"/>
                <w:szCs w:val="22"/>
                <w:lang w:val="en-US"/>
              </w:rPr>
              <w:t>obl</w:t>
            </w:r>
            <w:proofErr w:type="spellEnd"/>
            <w:r w:rsidR="007A3242" w:rsidRPr="004915A5">
              <w:rPr>
                <w:sz w:val="24"/>
                <w:szCs w:val="22"/>
              </w:rPr>
              <w:t>@</w:t>
            </w:r>
            <w:r w:rsidR="007A3242" w:rsidRPr="004915A5">
              <w:rPr>
                <w:sz w:val="24"/>
                <w:szCs w:val="22"/>
                <w:lang w:val="en-US"/>
              </w:rPr>
              <w:t>fin</w:t>
            </w:r>
            <w:r w:rsidR="007A3242" w:rsidRPr="004915A5">
              <w:rPr>
                <w:sz w:val="24"/>
                <w:szCs w:val="22"/>
              </w:rPr>
              <w:t>.</w:t>
            </w:r>
            <w:proofErr w:type="spellStart"/>
            <w:r w:rsidR="007A3242" w:rsidRPr="004915A5">
              <w:rPr>
                <w:sz w:val="24"/>
                <w:szCs w:val="22"/>
                <w:lang w:val="en-US"/>
              </w:rPr>
              <w:t>lipetsk</w:t>
            </w:r>
            <w:proofErr w:type="spellEnd"/>
            <w:r w:rsidR="007A3242" w:rsidRPr="004915A5">
              <w:rPr>
                <w:sz w:val="24"/>
                <w:szCs w:val="22"/>
              </w:rPr>
              <w:t>.</w:t>
            </w:r>
            <w:proofErr w:type="spellStart"/>
            <w:r w:rsidR="007A3242" w:rsidRPr="004915A5">
              <w:rPr>
                <w:sz w:val="24"/>
                <w:szCs w:val="22"/>
                <w:lang w:val="en-US"/>
              </w:rPr>
              <w:t>ru</w:t>
            </w:r>
            <w:proofErr w:type="spellEnd"/>
          </w:p>
          <w:p w:rsidR="007A3242" w:rsidRPr="004915A5" w:rsidRDefault="007A3242" w:rsidP="004915A5">
            <w:pPr>
              <w:ind w:left="0" w:right="0"/>
              <w:jc w:val="center"/>
              <w:rPr>
                <w:sz w:val="24"/>
                <w:szCs w:val="22"/>
              </w:rPr>
            </w:pPr>
          </w:p>
        </w:tc>
        <w:tc>
          <w:tcPr>
            <w:tcW w:w="4714" w:type="dxa"/>
            <w:vMerge w:val="restart"/>
            <w:shd w:val="clear" w:color="auto" w:fill="auto"/>
            <w:tcMar>
              <w:left w:w="108" w:type="dxa"/>
            </w:tcMar>
          </w:tcPr>
          <w:p w:rsidR="00875DE8" w:rsidRPr="00875DE8" w:rsidRDefault="00875DE8" w:rsidP="00875DE8">
            <w:pPr>
              <w:tabs>
                <w:tab w:val="left" w:pos="1376"/>
              </w:tabs>
              <w:ind w:left="0" w:right="0"/>
              <w:jc w:val="right"/>
              <w:rPr>
                <w:rFonts w:eastAsia="Times New Roman"/>
                <w:lang w:eastAsia="ru-RU"/>
              </w:rPr>
            </w:pPr>
            <w:r w:rsidRPr="00875DE8">
              <w:rPr>
                <w:rFonts w:eastAsia="Times New Roman"/>
                <w:lang w:eastAsia="ru-RU"/>
              </w:rPr>
              <w:t>Финансовым органам муниципальных образований</w:t>
            </w:r>
          </w:p>
          <w:p w:rsidR="00875DE8" w:rsidRPr="00875DE8" w:rsidRDefault="00875DE8" w:rsidP="00875DE8">
            <w:pPr>
              <w:tabs>
                <w:tab w:val="left" w:pos="1376"/>
              </w:tabs>
              <w:ind w:left="0" w:right="0"/>
              <w:jc w:val="right"/>
              <w:rPr>
                <w:rFonts w:eastAsia="Times New Roman"/>
                <w:lang w:eastAsia="ru-RU"/>
              </w:rPr>
            </w:pPr>
          </w:p>
          <w:p w:rsidR="00875DE8" w:rsidRPr="00875DE8" w:rsidRDefault="00875DE8" w:rsidP="00875DE8">
            <w:pPr>
              <w:tabs>
                <w:tab w:val="left" w:pos="1376"/>
              </w:tabs>
              <w:ind w:left="0" w:right="0"/>
              <w:jc w:val="right"/>
              <w:rPr>
                <w:rFonts w:eastAsia="Times New Roman"/>
                <w:lang w:eastAsia="ru-RU"/>
              </w:rPr>
            </w:pPr>
            <w:r w:rsidRPr="00875DE8">
              <w:rPr>
                <w:rFonts w:eastAsia="Times New Roman"/>
                <w:lang w:eastAsia="ru-RU"/>
              </w:rPr>
              <w:t>Территориальный фонд  обязательного медицинского страхования</w:t>
            </w:r>
          </w:p>
          <w:p w:rsidR="00D25940" w:rsidRPr="004915A5" w:rsidRDefault="00D25940" w:rsidP="004915A5">
            <w:pPr>
              <w:ind w:left="607" w:right="0"/>
              <w:rPr>
                <w:szCs w:val="22"/>
              </w:rPr>
            </w:pPr>
          </w:p>
        </w:tc>
      </w:tr>
      <w:tr w:rsidR="00D25940" w:rsidRPr="004915A5" w:rsidTr="00875DE8">
        <w:trPr>
          <w:cantSplit/>
        </w:trPr>
        <w:tc>
          <w:tcPr>
            <w:tcW w:w="5067" w:type="dxa"/>
            <w:shd w:val="clear" w:color="auto" w:fill="auto"/>
            <w:tcMar>
              <w:left w:w="108" w:type="dxa"/>
            </w:tcMar>
          </w:tcPr>
          <w:p w:rsidR="00D25940" w:rsidRPr="00875DE8" w:rsidRDefault="00D25940" w:rsidP="004915A5">
            <w:pPr>
              <w:ind w:left="0" w:right="0"/>
              <w:rPr>
                <w:sz w:val="24"/>
                <w:szCs w:val="22"/>
              </w:rPr>
            </w:pPr>
            <w:bookmarkStart w:id="0" w:name="REGNUMDATESTAMP"/>
            <w:bookmarkEnd w:id="0"/>
          </w:p>
          <w:p w:rsidR="00D25940" w:rsidRPr="00875DE8" w:rsidRDefault="00D25940" w:rsidP="004915A5">
            <w:pPr>
              <w:ind w:left="0" w:right="0"/>
              <w:rPr>
                <w:sz w:val="24"/>
                <w:szCs w:val="22"/>
              </w:rPr>
            </w:pPr>
          </w:p>
        </w:tc>
        <w:tc>
          <w:tcPr>
            <w:tcW w:w="4714" w:type="dxa"/>
            <w:vMerge/>
            <w:shd w:val="clear" w:color="auto" w:fill="auto"/>
          </w:tcPr>
          <w:p w:rsidR="00D25940" w:rsidRPr="00875DE8" w:rsidRDefault="00D25940" w:rsidP="004915A5">
            <w:pPr>
              <w:ind w:left="0" w:right="0"/>
              <w:rPr>
                <w:szCs w:val="22"/>
              </w:rPr>
            </w:pPr>
          </w:p>
        </w:tc>
      </w:tr>
      <w:tr w:rsidR="00D25940" w:rsidRPr="004915A5" w:rsidTr="00875DE8">
        <w:trPr>
          <w:cantSplit/>
        </w:trPr>
        <w:tc>
          <w:tcPr>
            <w:tcW w:w="5067" w:type="dxa"/>
            <w:shd w:val="clear" w:color="auto" w:fill="auto"/>
          </w:tcPr>
          <w:p w:rsidR="00D25940" w:rsidRPr="004915A5" w:rsidRDefault="00F77E80" w:rsidP="004915A5">
            <w:pPr>
              <w:ind w:left="0" w:right="0"/>
              <w:jc w:val="center"/>
              <w:rPr>
                <w:sz w:val="24"/>
                <w:szCs w:val="22"/>
              </w:rPr>
            </w:pPr>
            <w:r w:rsidRPr="004915A5">
              <w:rPr>
                <w:noProof/>
                <w:sz w:val="24"/>
                <w:szCs w:val="22"/>
                <w:lang w:eastAsia="ru-RU"/>
              </w:rPr>
              <w:t>Н</w:t>
            </w:r>
            <w:r w:rsidR="00D25940" w:rsidRPr="004915A5">
              <w:rPr>
                <w:noProof/>
                <w:sz w:val="24"/>
                <w:szCs w:val="22"/>
                <w:lang w:eastAsia="ru-RU"/>
              </w:rPr>
              <w:t xml:space="preserve">а </w:t>
            </w:r>
            <w:r w:rsidR="00D25940" w:rsidRPr="004915A5">
              <w:rPr>
                <w:noProof/>
                <w:sz w:val="24"/>
                <w:szCs w:val="24"/>
                <w:lang w:eastAsia="ru-RU"/>
              </w:rPr>
              <w:t>№</w:t>
            </w:r>
            <w:r w:rsidR="00C53DEE" w:rsidRPr="004915A5">
              <w:rPr>
                <w:noProof/>
                <w:sz w:val="24"/>
                <w:szCs w:val="24"/>
                <w:lang w:eastAsia="ru-RU"/>
              </w:rPr>
              <w:t xml:space="preserve"> </w:t>
            </w:r>
            <w:r w:rsidR="002F2493" w:rsidRPr="004915A5">
              <w:rPr>
                <w:rFonts w:eastAsia="Times New Roman"/>
                <w:color w:val="000000"/>
                <w:sz w:val="24"/>
                <w:szCs w:val="24"/>
                <w:u w:val="single"/>
                <w:lang w:eastAsia="ru-RU"/>
              </w:rPr>
              <w:t> </w:t>
            </w:r>
            <w:r w:rsidR="00812306" w:rsidRPr="004915A5">
              <w:rPr>
                <w:rFonts w:eastAsia="Times New Roman"/>
                <w:color w:val="000000"/>
                <w:sz w:val="24"/>
                <w:szCs w:val="24"/>
                <w:u w:val="single"/>
                <w:lang w:val="en-US" w:eastAsia="ru-RU"/>
              </w:rPr>
              <w:t xml:space="preserve">    </w:t>
            </w:r>
            <w:r w:rsidR="00D25940" w:rsidRPr="004915A5">
              <w:rPr>
                <w:noProof/>
                <w:sz w:val="24"/>
                <w:szCs w:val="24"/>
                <w:u w:val="single"/>
                <w:lang w:eastAsia="ru-RU"/>
              </w:rPr>
              <w:t> </w:t>
            </w:r>
            <w:r w:rsidR="00C53DEE" w:rsidRPr="004915A5">
              <w:rPr>
                <w:noProof/>
                <w:sz w:val="24"/>
                <w:szCs w:val="24"/>
                <w:lang w:eastAsia="ru-RU"/>
              </w:rPr>
              <w:t xml:space="preserve"> </w:t>
            </w:r>
            <w:r w:rsidR="00D25940" w:rsidRPr="004915A5">
              <w:rPr>
                <w:noProof/>
                <w:sz w:val="24"/>
                <w:szCs w:val="24"/>
                <w:lang w:eastAsia="ru-RU"/>
              </w:rPr>
              <w:t>от</w:t>
            </w:r>
            <w:r w:rsidR="00C53DEE" w:rsidRPr="004915A5">
              <w:rPr>
                <w:noProof/>
                <w:sz w:val="24"/>
                <w:szCs w:val="24"/>
                <w:lang w:eastAsia="ru-RU"/>
              </w:rPr>
              <w:t xml:space="preserve"> </w:t>
            </w:r>
            <w:r w:rsidR="002F2493" w:rsidRPr="004915A5">
              <w:rPr>
                <w:rFonts w:eastAsia="Times New Roman"/>
                <w:color w:val="000000"/>
                <w:sz w:val="24"/>
                <w:szCs w:val="24"/>
                <w:u w:val="single"/>
                <w:lang w:eastAsia="ru-RU"/>
              </w:rPr>
              <w:t> </w:t>
            </w:r>
            <w:r w:rsidR="00812306" w:rsidRPr="004915A5">
              <w:rPr>
                <w:rFonts w:eastAsia="Times New Roman"/>
                <w:color w:val="000000"/>
                <w:sz w:val="24"/>
                <w:szCs w:val="24"/>
                <w:u w:val="single"/>
                <w:lang w:val="en-US" w:eastAsia="ru-RU"/>
              </w:rPr>
              <w:t xml:space="preserve">    </w:t>
            </w:r>
            <w:r w:rsidR="00D25940" w:rsidRPr="004915A5">
              <w:rPr>
                <w:sz w:val="24"/>
                <w:szCs w:val="22"/>
                <w:u w:val="single"/>
                <w:lang w:val="en-US"/>
              </w:rPr>
              <w:t> </w:t>
            </w:r>
            <w:r w:rsidR="00C53DEE" w:rsidRPr="004915A5">
              <w:rPr>
                <w:sz w:val="24"/>
                <w:szCs w:val="22"/>
              </w:rPr>
              <w:t xml:space="preserve"> </w:t>
            </w:r>
          </w:p>
        </w:tc>
        <w:tc>
          <w:tcPr>
            <w:tcW w:w="4714" w:type="dxa"/>
            <w:vMerge/>
            <w:shd w:val="clear" w:color="auto" w:fill="auto"/>
          </w:tcPr>
          <w:p w:rsidR="00D25940" w:rsidRPr="004915A5" w:rsidRDefault="00D25940" w:rsidP="004915A5">
            <w:pPr>
              <w:ind w:left="0" w:right="0"/>
              <w:rPr>
                <w:szCs w:val="22"/>
                <w:lang w:val="en-US"/>
              </w:rPr>
            </w:pPr>
          </w:p>
        </w:tc>
      </w:tr>
    </w:tbl>
    <w:p w:rsidR="00D25940" w:rsidRPr="00C31C2F" w:rsidRDefault="00D25940" w:rsidP="00D25940">
      <w:pPr>
        <w:rPr>
          <w:sz w:val="24"/>
          <w:lang w:val="en-US"/>
        </w:rPr>
      </w:pPr>
    </w:p>
    <w:p w:rsidR="00D25940" w:rsidRPr="00C31C2F" w:rsidRDefault="00D25940" w:rsidP="00D25940">
      <w:pPr>
        <w:rPr>
          <w:sz w:val="24"/>
          <w:lang w:val="en-US"/>
        </w:rPr>
      </w:pPr>
    </w:p>
    <w:p w:rsidR="00875DE8" w:rsidRPr="009274A2" w:rsidRDefault="00875DE8" w:rsidP="00875DE8">
      <w:pPr>
        <w:autoSpaceDE w:val="0"/>
        <w:autoSpaceDN w:val="0"/>
        <w:adjustRightInd w:val="0"/>
        <w:spacing w:line="360" w:lineRule="auto"/>
      </w:pPr>
      <w:r w:rsidRPr="00AA400A">
        <w:rPr>
          <w:sz w:val="26"/>
          <w:szCs w:val="26"/>
        </w:rPr>
        <w:t xml:space="preserve">  </w:t>
      </w:r>
      <w:r w:rsidRPr="00CC451F">
        <w:rPr>
          <w:sz w:val="26"/>
          <w:szCs w:val="26"/>
        </w:rPr>
        <w:t xml:space="preserve">О квартальной отчетности </w:t>
      </w:r>
    </w:p>
    <w:p w:rsidR="00875DE8" w:rsidRPr="00CC451F" w:rsidRDefault="00875DE8" w:rsidP="00875DE8">
      <w:pPr>
        <w:autoSpaceDE w:val="0"/>
        <w:autoSpaceDN w:val="0"/>
        <w:adjustRightInd w:val="0"/>
        <w:spacing w:line="360" w:lineRule="auto"/>
        <w:rPr>
          <w:sz w:val="26"/>
          <w:szCs w:val="26"/>
        </w:rPr>
      </w:pPr>
      <w:r w:rsidRPr="00CC451F">
        <w:rPr>
          <w:sz w:val="26"/>
          <w:szCs w:val="26"/>
        </w:rPr>
        <w:t xml:space="preserve">  на 01.10.2020 года                 </w:t>
      </w:r>
    </w:p>
    <w:p w:rsidR="00D25940" w:rsidRPr="00F561E2" w:rsidRDefault="00D25940" w:rsidP="00D25940">
      <w:pPr>
        <w:jc w:val="center"/>
        <w:rPr>
          <w:lang w:val="en-US"/>
        </w:rPr>
      </w:pPr>
    </w:p>
    <w:p w:rsidR="00184F24" w:rsidRPr="00F561E2" w:rsidRDefault="00184F24" w:rsidP="00184F24">
      <w:pPr>
        <w:jc w:val="center"/>
        <w:rPr>
          <w:lang w:val="en-US"/>
        </w:rPr>
      </w:pPr>
    </w:p>
    <w:p w:rsidR="00875DE8" w:rsidRPr="00875DE8" w:rsidRDefault="00875DE8" w:rsidP="00875DE8">
      <w:pPr>
        <w:keepNext/>
        <w:shd w:val="clear" w:color="auto" w:fill="FFFFFF"/>
        <w:spacing w:line="360" w:lineRule="auto"/>
        <w:ind w:left="0" w:right="0"/>
        <w:jc w:val="both"/>
        <w:outlineLvl w:val="0"/>
        <w:rPr>
          <w:rFonts w:eastAsia="Times New Roman"/>
          <w:bCs/>
          <w:sz w:val="26"/>
          <w:szCs w:val="26"/>
          <w:lang w:eastAsia="ru-RU"/>
        </w:rPr>
      </w:pPr>
      <w:r>
        <w:rPr>
          <w:rFonts w:eastAsia="Times New Roman"/>
          <w:bCs/>
          <w:sz w:val="26"/>
          <w:szCs w:val="26"/>
          <w:lang w:eastAsia="ru-RU"/>
        </w:rPr>
        <w:t xml:space="preserve">          </w:t>
      </w:r>
      <w:proofErr w:type="gramStart"/>
      <w:r w:rsidRPr="00875DE8">
        <w:rPr>
          <w:rFonts w:eastAsia="Times New Roman"/>
          <w:bCs/>
          <w:sz w:val="26"/>
          <w:szCs w:val="26"/>
          <w:lang w:eastAsia="ru-RU"/>
        </w:rPr>
        <w:t>Управление финансов Липецкой области в соответствии с требованиями Инструкции о порядке составления и представления годовой, квартальной и месячной бюджетной отчетности, утвержденной приказом Министерства финансов Российской Федерации от 28.12.2010  № 191н  (далее Инструкция №191н), 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№33н (далее - Инструкция №33н</w:t>
      </w:r>
      <w:proofErr w:type="gramEnd"/>
      <w:r w:rsidRPr="00875DE8">
        <w:rPr>
          <w:rFonts w:eastAsia="Times New Roman"/>
          <w:bCs/>
          <w:sz w:val="26"/>
          <w:szCs w:val="26"/>
          <w:lang w:eastAsia="ru-RU"/>
        </w:rPr>
        <w:t xml:space="preserve">), </w:t>
      </w:r>
      <w:proofErr w:type="gramStart"/>
      <w:r w:rsidRPr="00875DE8">
        <w:rPr>
          <w:rFonts w:eastAsia="Times New Roman"/>
          <w:bCs/>
          <w:sz w:val="26"/>
          <w:szCs w:val="26"/>
          <w:lang w:eastAsia="ru-RU"/>
        </w:rPr>
        <w:t>приказом Министерства финансов Российской Федерации от 30.06.2020 №127н «О внесении изменений в приказ Министерства финансов Российской Федерации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приказом Министерства финансов Российской Федерации от 02.07.2020 №131н «О внесении изменений в приказ Министерства финансов Российской Федерации от 28.12.2010 №191н «Об утверждении Инструкции</w:t>
      </w:r>
      <w:proofErr w:type="gramEnd"/>
      <w:r w:rsidRPr="00875DE8">
        <w:rPr>
          <w:rFonts w:eastAsia="Times New Roman"/>
          <w:bCs/>
          <w:sz w:val="26"/>
          <w:szCs w:val="26"/>
          <w:lang w:eastAsia="ru-RU"/>
        </w:rPr>
        <w:t xml:space="preserve"> </w:t>
      </w:r>
      <w:proofErr w:type="gramStart"/>
      <w:r w:rsidRPr="00875DE8">
        <w:rPr>
          <w:rFonts w:eastAsia="Times New Roman"/>
          <w:bCs/>
          <w:sz w:val="26"/>
          <w:szCs w:val="26"/>
          <w:lang w:eastAsia="ru-RU"/>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875DE8">
        <w:rPr>
          <w:rFonts w:eastAsia="Times New Roman"/>
          <w:bCs/>
          <w:color w:val="444444"/>
          <w:sz w:val="26"/>
          <w:szCs w:val="26"/>
          <w:lang w:eastAsia="ru-RU"/>
        </w:rPr>
        <w:t xml:space="preserve"> </w:t>
      </w:r>
      <w:r w:rsidRPr="00875DE8">
        <w:rPr>
          <w:rFonts w:eastAsia="Times New Roman"/>
          <w:bCs/>
          <w:sz w:val="26"/>
          <w:szCs w:val="26"/>
          <w:lang w:eastAsia="ru-RU"/>
        </w:rPr>
        <w:t xml:space="preserve">письма Министерства финансов Российской Федерации  от 28.04.2020 № 02-07-07/34963 «О применении КБК </w:t>
      </w:r>
      <w:smartTag w:uri="urn:schemas-microsoft-com:office:smarttags" w:element="metricconverter">
        <w:smartTagPr>
          <w:attr w:name="ProductID" w:val="2020 г"/>
        </w:smartTagPr>
        <w:r w:rsidRPr="00875DE8">
          <w:rPr>
            <w:rFonts w:eastAsia="Times New Roman"/>
            <w:bCs/>
            <w:sz w:val="26"/>
            <w:szCs w:val="26"/>
            <w:lang w:eastAsia="ru-RU"/>
          </w:rPr>
          <w:t>2020 г</w:t>
        </w:r>
      </w:smartTag>
      <w:r w:rsidRPr="00875DE8">
        <w:rPr>
          <w:rFonts w:eastAsia="Times New Roman"/>
          <w:bCs/>
          <w:sz w:val="26"/>
          <w:szCs w:val="26"/>
          <w:lang w:eastAsia="ru-RU"/>
        </w:rPr>
        <w:t xml:space="preserve">. в связи с вступлением в силу </w:t>
      </w:r>
      <w:r w:rsidRPr="00875DE8">
        <w:rPr>
          <w:rFonts w:eastAsia="Times New Roman"/>
          <w:bCs/>
          <w:sz w:val="26"/>
          <w:szCs w:val="26"/>
          <w:lang w:eastAsia="ru-RU"/>
        </w:rPr>
        <w:lastRenderedPageBreak/>
        <w:t>Федерального закона от 15 апреля 2019 года № 62-ФЗ «О внесении изменений в бюджетный кодекс Российской Федерации» сообщает состав и порядок представления отчетности за</w:t>
      </w:r>
      <w:proofErr w:type="gramEnd"/>
      <w:r w:rsidRPr="00875DE8">
        <w:rPr>
          <w:rFonts w:eastAsia="Times New Roman"/>
          <w:bCs/>
          <w:sz w:val="26"/>
          <w:szCs w:val="26"/>
          <w:lang w:eastAsia="ru-RU"/>
        </w:rPr>
        <w:t xml:space="preserve"> 9 месяцев  2020 года. </w:t>
      </w:r>
    </w:p>
    <w:p w:rsidR="00875DE8" w:rsidRPr="00875DE8" w:rsidRDefault="00875DE8" w:rsidP="00875DE8">
      <w:pPr>
        <w:autoSpaceDE w:val="0"/>
        <w:autoSpaceDN w:val="0"/>
        <w:adjustRightInd w:val="0"/>
        <w:spacing w:line="360" w:lineRule="auto"/>
        <w:ind w:left="0" w:right="0"/>
        <w:jc w:val="both"/>
        <w:rPr>
          <w:rFonts w:eastAsia="Times New Roman"/>
          <w:sz w:val="26"/>
          <w:szCs w:val="26"/>
          <w:lang w:eastAsia="ru-RU"/>
        </w:rPr>
      </w:pPr>
      <w:r w:rsidRPr="00875DE8">
        <w:rPr>
          <w:rFonts w:eastAsia="Times New Roman"/>
          <w:sz w:val="26"/>
          <w:szCs w:val="26"/>
          <w:lang w:eastAsia="ru-RU"/>
        </w:rPr>
        <w:t xml:space="preserve">       </w:t>
      </w:r>
      <w:r w:rsidRPr="00875DE8">
        <w:rPr>
          <w:rFonts w:eastAsia="Times New Roman"/>
          <w:b/>
          <w:bCs/>
          <w:sz w:val="26"/>
          <w:szCs w:val="26"/>
          <w:lang w:eastAsia="ru-RU"/>
        </w:rPr>
        <w:t xml:space="preserve">  </w:t>
      </w:r>
      <w:r w:rsidRPr="00875DE8">
        <w:rPr>
          <w:rFonts w:eastAsia="Times New Roman"/>
          <w:b/>
          <w:bCs/>
          <w:sz w:val="26"/>
          <w:szCs w:val="26"/>
          <w:lang w:val="en-US" w:eastAsia="ru-RU"/>
        </w:rPr>
        <w:t>I</w:t>
      </w:r>
      <w:r w:rsidRPr="00875DE8">
        <w:rPr>
          <w:rFonts w:eastAsia="Times New Roman"/>
          <w:b/>
          <w:bCs/>
          <w:sz w:val="26"/>
          <w:szCs w:val="26"/>
          <w:lang w:eastAsia="ru-RU"/>
        </w:rPr>
        <w:t>.Состав отчетности в части бюджетной деятельности:</w:t>
      </w:r>
    </w:p>
    <w:p w:rsidR="00875DE8" w:rsidRPr="00875DE8" w:rsidRDefault="00875DE8" w:rsidP="00875DE8">
      <w:pPr>
        <w:autoSpaceDE w:val="0"/>
        <w:autoSpaceDN w:val="0"/>
        <w:adjustRightInd w:val="0"/>
        <w:spacing w:line="360" w:lineRule="auto"/>
        <w:ind w:left="0" w:right="0"/>
        <w:jc w:val="both"/>
        <w:rPr>
          <w:rFonts w:eastAsia="Times New Roman"/>
          <w:b/>
          <w:sz w:val="26"/>
          <w:szCs w:val="26"/>
          <w:lang w:eastAsia="ru-RU"/>
        </w:rPr>
      </w:pPr>
      <w:r w:rsidRPr="00875DE8">
        <w:rPr>
          <w:rFonts w:eastAsia="Times New Roman"/>
          <w:b/>
          <w:sz w:val="26"/>
          <w:szCs w:val="26"/>
          <w:lang w:eastAsia="ru-RU"/>
        </w:rPr>
        <w:t>1.Справка по консолидируемым расчетам (ф.0503125)</w:t>
      </w:r>
      <w:r w:rsidRPr="00875DE8">
        <w:rPr>
          <w:rFonts w:eastAsia="Times New Roman"/>
          <w:b/>
          <w:bCs/>
          <w:sz w:val="26"/>
          <w:szCs w:val="26"/>
          <w:lang w:eastAsia="ru-RU"/>
        </w:rPr>
        <w:t xml:space="preserve"> (далее - Справка ф.0503125)</w:t>
      </w:r>
      <w:r w:rsidRPr="00875DE8">
        <w:rPr>
          <w:rFonts w:eastAsia="Times New Roman"/>
          <w:b/>
          <w:sz w:val="26"/>
          <w:szCs w:val="26"/>
          <w:lang w:eastAsia="ru-RU"/>
        </w:rPr>
        <w:t xml:space="preserve">  по счетам:</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140110191 – безвозмездные поступления  объектов нефинансовых активов текущего характера;</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140110195 – безвозмездные поступления  объектов нефинансовых активов капитального характера;</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140120241 -  безвозмездные передачи объектов нефинансовых активов  текущего характера областному бюджету;</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- 140120281 – безвозмездные передачи  объектов нефинансовых капитального характера областному бюджету;</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140120251 – безвозмездные передачи объектов нефинансовых активов между бюджетами разных уровней; начисление расходов по перечисленным межбюджетным трансфертам бюджетам нижестоящих уровней;</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xml:space="preserve"> - 140110151 – начисление доходов по межбюджетным трансфертам текущего характера, поступившим от бюджета другого уровня на основании отчета о результатах деятельности, извещения (ф.0504805);</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xml:space="preserve"> - 140110161 – начисление доходов по межбюджетным трансфертам капитального характера, поступившим от бюджета другого уровня на основании отчета о результатах деятельности, извещения (ф.0504805);</w:t>
      </w:r>
    </w:p>
    <w:p w:rsidR="00875DE8" w:rsidRPr="00875DE8" w:rsidRDefault="00875DE8" w:rsidP="00875DE8">
      <w:pPr>
        <w:spacing w:line="360" w:lineRule="auto"/>
        <w:ind w:left="0" w:right="0" w:firstLine="708"/>
        <w:jc w:val="both"/>
        <w:rPr>
          <w:rFonts w:eastAsia="Times New Roman"/>
          <w:sz w:val="26"/>
          <w:szCs w:val="26"/>
          <w:lang w:eastAsia="ru-RU"/>
        </w:rPr>
      </w:pPr>
      <w:proofErr w:type="gramStart"/>
      <w:r w:rsidRPr="00875DE8">
        <w:rPr>
          <w:rFonts w:eastAsia="Times New Roman"/>
          <w:sz w:val="26"/>
          <w:szCs w:val="26"/>
          <w:lang w:eastAsia="ru-RU"/>
        </w:rPr>
        <w:t>-    140140151 -  остатки доходов будущих периодов текущего характера, для консолидации сумм незавершенных расчетов  по целевым МБТ, предоставленным (полученным) на условиях при передаче активов, в том числе по неиспользованным остаткам целевых МБТ, не подлежащих возврату в федеральный бюджет;</w:t>
      </w:r>
      <w:proofErr w:type="gramEnd"/>
    </w:p>
    <w:p w:rsidR="00875DE8" w:rsidRPr="00875DE8" w:rsidRDefault="00875DE8" w:rsidP="00875DE8">
      <w:pPr>
        <w:spacing w:line="360" w:lineRule="auto"/>
        <w:ind w:left="0" w:right="0" w:firstLine="708"/>
        <w:jc w:val="both"/>
        <w:rPr>
          <w:rFonts w:eastAsia="Times New Roman"/>
          <w:sz w:val="26"/>
          <w:szCs w:val="26"/>
          <w:lang w:eastAsia="ru-RU"/>
        </w:rPr>
      </w:pPr>
      <w:proofErr w:type="gramStart"/>
      <w:r w:rsidRPr="00875DE8">
        <w:rPr>
          <w:rFonts w:eastAsia="Times New Roman"/>
          <w:sz w:val="26"/>
          <w:szCs w:val="26"/>
          <w:lang w:eastAsia="ru-RU"/>
        </w:rPr>
        <w:t>-   140140161 - остатки доходов будущих периодов капитального характера, для консолидации сумм незавершенных расчетов  по целевым МБТ, предоставленным (полученным) на условиях при передаче активов, в том числе по неиспользованным остаткам целевых МБТ, не подлежащих возврату в федеральный бюджет;</w:t>
      </w:r>
      <w:proofErr w:type="gramEnd"/>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lastRenderedPageBreak/>
        <w:t>-  120551000 – остатки от заключенного соглашения на поступление МБТ текущего характера, полученных  на условиях при передаче активов, в том числе по неиспользованным остаткам целевых МБТ, не подлежащих возврату в федеральный бюджет;</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120561000 – остатки от заключенного соглашения на поступление МБТ капитального характера полученных  на условиях при передаче активов, в том числе по неиспользованным остаткам целевых МБТ, не подлежащих возврату в федеральный бюджет;</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130111710 – по полученным кредитам и начисленным процентам;</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xml:space="preserve">-  130111810 – по погашенным (списанным) кредитам  и уплаченным процентам. Списание основного долга по реструктуризации отражается в данной форме как </w:t>
      </w:r>
      <w:proofErr w:type="spellStart"/>
      <w:r w:rsidRPr="00875DE8">
        <w:rPr>
          <w:rFonts w:eastAsia="Times New Roman"/>
          <w:sz w:val="26"/>
          <w:szCs w:val="26"/>
          <w:lang w:eastAsia="ru-RU"/>
        </w:rPr>
        <w:t>неденежная</w:t>
      </w:r>
      <w:proofErr w:type="spellEnd"/>
      <w:r w:rsidRPr="00875DE8">
        <w:rPr>
          <w:rFonts w:eastAsia="Times New Roman"/>
          <w:sz w:val="26"/>
          <w:szCs w:val="26"/>
          <w:lang w:eastAsia="ru-RU"/>
        </w:rPr>
        <w:t xml:space="preserve"> операция в корреспонденции </w:t>
      </w:r>
      <w:proofErr w:type="gramStart"/>
      <w:r w:rsidRPr="00875DE8">
        <w:rPr>
          <w:rFonts w:eastAsia="Times New Roman"/>
          <w:sz w:val="26"/>
          <w:szCs w:val="26"/>
          <w:lang w:eastAsia="ru-RU"/>
        </w:rPr>
        <w:t>со</w:t>
      </w:r>
      <w:proofErr w:type="gramEnd"/>
      <w:r w:rsidRPr="00875DE8">
        <w:rPr>
          <w:rFonts w:eastAsia="Times New Roman"/>
          <w:sz w:val="26"/>
          <w:szCs w:val="26"/>
          <w:lang w:eastAsia="ru-RU"/>
        </w:rPr>
        <w:t xml:space="preserve"> четом  140110173  (с КБК  ИВФДБ);</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120651000 - остатки перечисленных МБТ из областного бюджета  бюджетам муниципальных образований;</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130406000  –  при реорганизации (ликвидации) исполнительных органов государственной власти области в течени</w:t>
      </w:r>
      <w:proofErr w:type="gramStart"/>
      <w:r w:rsidRPr="00875DE8">
        <w:rPr>
          <w:rFonts w:eastAsia="Times New Roman"/>
          <w:sz w:val="26"/>
          <w:szCs w:val="26"/>
          <w:lang w:eastAsia="ru-RU"/>
        </w:rPr>
        <w:t>и</w:t>
      </w:r>
      <w:proofErr w:type="gramEnd"/>
      <w:r w:rsidRPr="00875DE8">
        <w:rPr>
          <w:rFonts w:eastAsia="Times New Roman"/>
          <w:sz w:val="26"/>
          <w:szCs w:val="26"/>
          <w:lang w:eastAsia="ru-RU"/>
        </w:rPr>
        <w:t xml:space="preserve"> года.</w:t>
      </w:r>
    </w:p>
    <w:p w:rsidR="00875DE8" w:rsidRPr="00875DE8" w:rsidRDefault="00875DE8" w:rsidP="00875DE8">
      <w:pPr>
        <w:spacing w:line="360" w:lineRule="auto"/>
        <w:ind w:left="0" w:right="0" w:firstLine="708"/>
        <w:jc w:val="both"/>
        <w:rPr>
          <w:rFonts w:eastAsia="Times New Roman"/>
          <w:b/>
          <w:sz w:val="26"/>
          <w:szCs w:val="26"/>
          <w:lang w:eastAsia="ru-RU"/>
        </w:rPr>
      </w:pPr>
      <w:r w:rsidRPr="00875DE8">
        <w:rPr>
          <w:rFonts w:eastAsia="Times New Roman"/>
          <w:b/>
          <w:sz w:val="26"/>
          <w:szCs w:val="26"/>
          <w:lang w:eastAsia="ru-RU"/>
        </w:rPr>
        <w:t>Обратите внимание, что в ф.0503125 должно быть обеспечено равенство показателей:</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ф.0503125 по сч.140120241 (областной бюджет) = ф.0503125 по  сч.140110191(обл. бюджет);</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ф.0503125 по сч.140120281 (областной бюджет) = ф.0503125 по сч.140110195 (обл. бюджет);</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xml:space="preserve">- ф.0503125 по сч.140120251 (областной бюджет, </w:t>
      </w:r>
      <w:r w:rsidRPr="00875DE8">
        <w:rPr>
          <w:rFonts w:eastAsia="Times New Roman"/>
          <w:b/>
          <w:sz w:val="26"/>
          <w:szCs w:val="26"/>
          <w:lang w:eastAsia="ru-RU"/>
        </w:rPr>
        <w:t>федеральный бюджет</w:t>
      </w:r>
      <w:r w:rsidRPr="00875DE8">
        <w:rPr>
          <w:rFonts w:eastAsia="Times New Roman"/>
          <w:sz w:val="26"/>
          <w:szCs w:val="26"/>
          <w:lang w:eastAsia="ru-RU"/>
        </w:rPr>
        <w:t xml:space="preserve">) = ф.0503125 по сч.140110191,140110195,140110151,140110161 (областной бюджет, </w:t>
      </w:r>
      <w:r w:rsidRPr="00875DE8">
        <w:rPr>
          <w:rFonts w:eastAsia="Times New Roman"/>
          <w:b/>
          <w:sz w:val="26"/>
          <w:szCs w:val="26"/>
          <w:lang w:eastAsia="ru-RU"/>
        </w:rPr>
        <w:t>федеральный бюджет)</w:t>
      </w:r>
      <w:r w:rsidRPr="00875DE8">
        <w:rPr>
          <w:rFonts w:eastAsia="Times New Roman"/>
          <w:sz w:val="26"/>
          <w:szCs w:val="26"/>
          <w:lang w:eastAsia="ru-RU"/>
        </w:rPr>
        <w:t>;</w:t>
      </w:r>
    </w:p>
    <w:p w:rsidR="00875DE8" w:rsidRPr="00875DE8" w:rsidRDefault="00875DE8" w:rsidP="00875DE8">
      <w:pPr>
        <w:spacing w:line="360" w:lineRule="auto"/>
        <w:ind w:left="0" w:right="0" w:firstLine="708"/>
        <w:jc w:val="both"/>
        <w:rPr>
          <w:rFonts w:eastAsia="Times New Roman"/>
          <w:sz w:val="26"/>
          <w:szCs w:val="26"/>
          <w:lang w:eastAsia="ru-RU"/>
        </w:rPr>
      </w:pPr>
      <w:r w:rsidRPr="00875DE8">
        <w:rPr>
          <w:rFonts w:eastAsia="Times New Roman"/>
          <w:sz w:val="26"/>
          <w:szCs w:val="26"/>
          <w:lang w:eastAsia="ru-RU"/>
        </w:rPr>
        <w:t xml:space="preserve">- ф.0503125 по сч.120651000 (областной бюджет, </w:t>
      </w:r>
      <w:r w:rsidRPr="00875DE8">
        <w:rPr>
          <w:rFonts w:eastAsia="Times New Roman"/>
          <w:b/>
          <w:sz w:val="26"/>
          <w:szCs w:val="26"/>
          <w:lang w:eastAsia="ru-RU"/>
        </w:rPr>
        <w:t>федеральный бюджет</w:t>
      </w:r>
      <w:r w:rsidRPr="00875DE8">
        <w:rPr>
          <w:rFonts w:eastAsia="Times New Roman"/>
          <w:sz w:val="26"/>
          <w:szCs w:val="26"/>
          <w:lang w:eastAsia="ru-RU"/>
        </w:rPr>
        <w:t xml:space="preserve">) = ф.0503125 по сч.140140151, 14040161  -  ф.0503125 по сч.120551000,120561000 (областной бюджет, бюджет муниципальных образований). </w:t>
      </w:r>
    </w:p>
    <w:p w:rsidR="00875DE8" w:rsidRPr="00875DE8" w:rsidRDefault="00875DE8" w:rsidP="00875DE8">
      <w:pPr>
        <w:spacing w:line="360" w:lineRule="auto"/>
        <w:ind w:left="0" w:right="0" w:firstLine="708"/>
        <w:jc w:val="both"/>
        <w:rPr>
          <w:rFonts w:eastAsia="Times New Roman"/>
          <w:b/>
          <w:sz w:val="26"/>
          <w:szCs w:val="26"/>
          <w:lang w:eastAsia="ru-RU"/>
        </w:rPr>
      </w:pPr>
      <w:r w:rsidRPr="00875DE8">
        <w:rPr>
          <w:rFonts w:eastAsia="Times New Roman"/>
          <w:b/>
          <w:sz w:val="26"/>
          <w:szCs w:val="26"/>
          <w:lang w:eastAsia="ru-RU"/>
        </w:rPr>
        <w:t>Обращаем внимание, что наличие отклонений не допускается.</w:t>
      </w:r>
    </w:p>
    <w:p w:rsidR="00875DE8" w:rsidRPr="00875DE8" w:rsidRDefault="00875DE8" w:rsidP="00875DE8">
      <w:pPr>
        <w:shd w:val="clear" w:color="auto" w:fill="FFFFFF"/>
        <w:spacing w:after="340" w:line="360" w:lineRule="auto"/>
        <w:ind w:left="0" w:right="0"/>
        <w:jc w:val="both"/>
        <w:rPr>
          <w:rFonts w:eastAsia="Times New Roman"/>
          <w:sz w:val="26"/>
          <w:szCs w:val="26"/>
          <w:lang w:eastAsia="ru-RU"/>
        </w:rPr>
      </w:pPr>
      <w:r w:rsidRPr="00875DE8">
        <w:rPr>
          <w:rFonts w:eastAsia="Times New Roman"/>
          <w:sz w:val="26"/>
          <w:szCs w:val="26"/>
          <w:lang w:eastAsia="ru-RU"/>
        </w:rPr>
        <w:t xml:space="preserve">        </w:t>
      </w:r>
      <w:proofErr w:type="gramStart"/>
      <w:r w:rsidRPr="00875DE8">
        <w:rPr>
          <w:rFonts w:eastAsia="Times New Roman"/>
          <w:sz w:val="26"/>
          <w:szCs w:val="26"/>
          <w:lang w:eastAsia="ru-RU"/>
        </w:rPr>
        <w:t xml:space="preserve">При формировании показателей </w:t>
      </w:r>
      <w:proofErr w:type="spellStart"/>
      <w:r w:rsidRPr="00875DE8">
        <w:rPr>
          <w:rFonts w:eastAsia="Times New Roman"/>
          <w:sz w:val="26"/>
          <w:szCs w:val="26"/>
          <w:lang w:eastAsia="ru-RU"/>
        </w:rPr>
        <w:t>неденежных</w:t>
      </w:r>
      <w:proofErr w:type="spellEnd"/>
      <w:r w:rsidRPr="00875DE8">
        <w:rPr>
          <w:rFonts w:eastAsia="Times New Roman"/>
          <w:sz w:val="26"/>
          <w:szCs w:val="26"/>
          <w:lang w:eastAsia="ru-RU"/>
        </w:rPr>
        <w:t xml:space="preserve"> операций по безвозмездному получению нефинансовых активов между получателями бюджетных средств, подведомственными разным главным распорядителям бюджетных средств одного </w:t>
      </w:r>
      <w:r w:rsidRPr="00875DE8">
        <w:rPr>
          <w:rFonts w:eastAsia="Times New Roman"/>
          <w:sz w:val="26"/>
          <w:szCs w:val="26"/>
          <w:lang w:eastAsia="ru-RU"/>
        </w:rPr>
        <w:lastRenderedPageBreak/>
        <w:t>бюджета, а также между субъектами бюджетной отчетности разных бюджетов бюджетной системы Российской Федерации в 1-17 разрядах номера счета отражаются соответствующие коды классификации доходов бюджета с учетом положений пункта 13.1 Приказа N 132н:</w:t>
      </w:r>
      <w:proofErr w:type="gramEnd"/>
    </w:p>
    <w:p w:rsidR="00875DE8" w:rsidRPr="00875DE8" w:rsidRDefault="00875DE8" w:rsidP="00875DE8">
      <w:pPr>
        <w:shd w:val="clear" w:color="auto" w:fill="FFFFFF"/>
        <w:spacing w:after="340" w:line="360" w:lineRule="auto"/>
        <w:ind w:left="0" w:right="0"/>
        <w:jc w:val="both"/>
        <w:rPr>
          <w:rFonts w:eastAsia="Times New Roman"/>
          <w:sz w:val="26"/>
          <w:szCs w:val="26"/>
          <w:lang w:eastAsia="ru-RU"/>
        </w:rPr>
      </w:pPr>
      <w:r w:rsidRPr="00875DE8">
        <w:rPr>
          <w:rFonts w:eastAsia="Times New Roman"/>
          <w:sz w:val="26"/>
          <w:szCs w:val="26"/>
          <w:lang w:eastAsia="ru-RU"/>
        </w:rPr>
        <w:t>- ф.0503125  по сч.140110191,140110195 -   при получении объектов нефинансовых активов из федерального бюджета (элемент 01)  - код дохода 20702030020000150;</w:t>
      </w:r>
    </w:p>
    <w:p w:rsidR="00875DE8" w:rsidRPr="00875DE8" w:rsidRDefault="00875DE8" w:rsidP="00875DE8">
      <w:pPr>
        <w:shd w:val="clear" w:color="auto" w:fill="FFFFFF"/>
        <w:spacing w:after="340" w:line="360" w:lineRule="auto"/>
        <w:ind w:left="0" w:right="0"/>
        <w:jc w:val="both"/>
        <w:rPr>
          <w:rFonts w:eastAsia="Times New Roman"/>
          <w:sz w:val="26"/>
          <w:szCs w:val="26"/>
          <w:lang w:eastAsia="ru-RU"/>
        </w:rPr>
      </w:pPr>
      <w:r w:rsidRPr="00875DE8">
        <w:rPr>
          <w:rFonts w:eastAsia="Times New Roman"/>
          <w:sz w:val="26"/>
          <w:szCs w:val="26"/>
          <w:lang w:eastAsia="ru-RU"/>
        </w:rPr>
        <w:t>- ф.0503125 по сч.140110191,140110195 – при получении объектов нефинансовых активов от других субъектов Российской Федерации – код дохода 20702030020000150;</w:t>
      </w:r>
    </w:p>
    <w:p w:rsidR="00875DE8" w:rsidRPr="00875DE8" w:rsidRDefault="00875DE8" w:rsidP="00875DE8">
      <w:pPr>
        <w:shd w:val="clear" w:color="auto" w:fill="FFFFFF"/>
        <w:spacing w:after="340" w:line="360" w:lineRule="auto"/>
        <w:ind w:left="0" w:right="0"/>
        <w:jc w:val="both"/>
        <w:rPr>
          <w:rFonts w:eastAsia="Times New Roman"/>
          <w:sz w:val="26"/>
          <w:szCs w:val="26"/>
          <w:lang w:eastAsia="ru-RU"/>
        </w:rPr>
      </w:pPr>
      <w:r w:rsidRPr="00875DE8">
        <w:rPr>
          <w:rFonts w:eastAsia="Times New Roman"/>
          <w:sz w:val="26"/>
          <w:szCs w:val="26"/>
          <w:lang w:eastAsia="ru-RU"/>
        </w:rPr>
        <w:t>- ф.0503125 по сч.140110191,140110195 – при получении объектов нефинансовых активов внутри областного бюджета – между учреждениями, подведомственным разным главным распорядителям – код 20702030020000150.</w:t>
      </w:r>
    </w:p>
    <w:p w:rsidR="00875DE8" w:rsidRPr="00875DE8" w:rsidRDefault="00875DE8" w:rsidP="00875DE8">
      <w:pPr>
        <w:shd w:val="clear" w:color="auto" w:fill="FFFFFF"/>
        <w:spacing w:after="340" w:line="360" w:lineRule="auto"/>
        <w:ind w:left="0" w:right="0"/>
        <w:jc w:val="both"/>
        <w:rPr>
          <w:rFonts w:eastAsia="Times New Roman"/>
          <w:sz w:val="26"/>
          <w:szCs w:val="26"/>
          <w:lang w:eastAsia="ru-RU"/>
        </w:rPr>
      </w:pPr>
      <w:r w:rsidRPr="00875DE8">
        <w:rPr>
          <w:rFonts w:eastAsia="Times New Roman"/>
          <w:sz w:val="26"/>
          <w:szCs w:val="26"/>
          <w:lang w:eastAsia="ru-RU"/>
        </w:rPr>
        <w:t xml:space="preserve">        </w:t>
      </w:r>
      <w:proofErr w:type="gramStart"/>
      <w:r w:rsidRPr="00875DE8">
        <w:rPr>
          <w:rFonts w:eastAsia="Times New Roman"/>
          <w:sz w:val="26"/>
          <w:szCs w:val="26"/>
          <w:lang w:eastAsia="ru-RU"/>
        </w:rPr>
        <w:t xml:space="preserve">Обращаем внимание, что представление Справок (ф. 0503125) по 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осуществляется с указанием в 1 - 17 разряде </w:t>
      </w:r>
      <w:r w:rsidRPr="00875DE8">
        <w:rPr>
          <w:rFonts w:eastAsia="Times New Roman"/>
          <w:b/>
          <w:sz w:val="26"/>
          <w:szCs w:val="26"/>
          <w:lang w:eastAsia="ru-RU"/>
        </w:rPr>
        <w:t>номера счета бюджетного учета кодов (составных частей кодов) классификации доходов бюджетов</w:t>
      </w:r>
      <w:r w:rsidRPr="00875DE8">
        <w:rPr>
          <w:rFonts w:eastAsia="Times New Roman"/>
          <w:sz w:val="26"/>
          <w:szCs w:val="26"/>
          <w:lang w:eastAsia="ru-RU"/>
        </w:rPr>
        <w:t xml:space="preserve"> в соответствии с приказом Минфина России от</w:t>
      </w:r>
      <w:proofErr w:type="gramEnd"/>
      <w:r w:rsidRPr="00875DE8">
        <w:rPr>
          <w:rFonts w:eastAsia="Times New Roman"/>
          <w:sz w:val="26"/>
          <w:szCs w:val="26"/>
          <w:lang w:eastAsia="ru-RU"/>
        </w:rPr>
        <w:t xml:space="preserve"> 08.06.2018 N 132н "О Порядке формирования и применения кодов бюджетной классификации Российской Федерации, их структуре и принципах назначения" (далее - Приказ N 132н) и с отражением отдельно показателей расчетов дебиторской и кредиторской задолженности в графах 7 и 8 Справки (ф. 0503125) соответственно.</w:t>
      </w:r>
    </w:p>
    <w:p w:rsidR="00875DE8" w:rsidRPr="00875DE8" w:rsidRDefault="00875DE8" w:rsidP="00875DE8">
      <w:pPr>
        <w:shd w:val="clear" w:color="auto" w:fill="FFFFFF"/>
        <w:spacing w:after="340" w:line="360" w:lineRule="auto"/>
        <w:ind w:left="0" w:right="0"/>
        <w:jc w:val="both"/>
        <w:rPr>
          <w:rFonts w:eastAsia="Times New Roman"/>
          <w:sz w:val="26"/>
          <w:szCs w:val="26"/>
          <w:lang w:eastAsia="ru-RU"/>
        </w:rPr>
      </w:pPr>
      <w:r w:rsidRPr="00875DE8">
        <w:rPr>
          <w:rFonts w:eastAsia="Times New Roman"/>
          <w:sz w:val="26"/>
          <w:szCs w:val="26"/>
          <w:lang w:eastAsia="ru-RU"/>
        </w:rPr>
        <w:t xml:space="preserve">       При отражении показателей кредиторской задолженности по счету 2 19 00000 00 0000 150 1 205 51 000 информация о причинах наличия такой задолженности по невозвращенным остаткам межбюджетных трансфертов, предоставленных до 2019 года, раскрывается в Пояснительной записке (ф. 0503160, 0503360).</w:t>
      </w:r>
    </w:p>
    <w:p w:rsidR="00875DE8" w:rsidRPr="00875DE8" w:rsidRDefault="00875DE8" w:rsidP="00875DE8">
      <w:pPr>
        <w:shd w:val="clear" w:color="auto" w:fill="FFFFFF"/>
        <w:spacing w:after="340" w:line="360" w:lineRule="auto"/>
        <w:ind w:left="0" w:right="0"/>
        <w:jc w:val="both"/>
        <w:rPr>
          <w:rFonts w:eastAsia="Times New Roman"/>
          <w:sz w:val="26"/>
          <w:szCs w:val="26"/>
          <w:lang w:eastAsia="ru-RU"/>
        </w:rPr>
      </w:pPr>
      <w:r w:rsidRPr="00875DE8">
        <w:rPr>
          <w:rFonts w:eastAsia="Times New Roman"/>
          <w:sz w:val="26"/>
          <w:szCs w:val="26"/>
          <w:lang w:eastAsia="ru-RU"/>
        </w:rPr>
        <w:t xml:space="preserve">     В  ф.0503125 по передаче объектов нефинансовых активов по сч.140120241,0140120281,140120251   -  указывается код главы, раздел, подраздел, </w:t>
      </w:r>
      <w:r w:rsidRPr="00875DE8">
        <w:rPr>
          <w:rFonts w:eastAsia="Times New Roman"/>
          <w:b/>
          <w:sz w:val="26"/>
          <w:szCs w:val="26"/>
          <w:lang w:eastAsia="ru-RU"/>
        </w:rPr>
        <w:t>в графе «код вида расхода»  – указывается  значение 000</w:t>
      </w:r>
      <w:r w:rsidRPr="00875DE8">
        <w:rPr>
          <w:rFonts w:eastAsia="Times New Roman"/>
          <w:sz w:val="26"/>
          <w:szCs w:val="26"/>
          <w:lang w:eastAsia="ru-RU"/>
        </w:rPr>
        <w:t>;</w:t>
      </w:r>
    </w:p>
    <w:p w:rsidR="00875DE8" w:rsidRPr="00875DE8" w:rsidRDefault="00875DE8" w:rsidP="00875DE8">
      <w:pPr>
        <w:shd w:val="clear" w:color="auto" w:fill="FFFFFF"/>
        <w:spacing w:after="340" w:line="360" w:lineRule="auto"/>
        <w:ind w:left="0" w:right="0"/>
        <w:jc w:val="both"/>
        <w:rPr>
          <w:rFonts w:eastAsia="Times New Roman"/>
          <w:sz w:val="26"/>
          <w:szCs w:val="26"/>
          <w:lang w:eastAsia="ru-RU"/>
        </w:rPr>
      </w:pPr>
      <w:r w:rsidRPr="00875DE8">
        <w:rPr>
          <w:rFonts w:eastAsia="Times New Roman"/>
          <w:sz w:val="26"/>
          <w:szCs w:val="26"/>
          <w:lang w:eastAsia="ru-RU"/>
        </w:rPr>
        <w:lastRenderedPageBreak/>
        <w:t xml:space="preserve">         В  ф.0503125 по начислению расходов по перечисленным межбюджетным трансфертам по сч.140120251  -   указывается код главы, раздел, подраздел, </w:t>
      </w:r>
      <w:r w:rsidRPr="00875DE8">
        <w:rPr>
          <w:rFonts w:eastAsia="Times New Roman"/>
          <w:b/>
          <w:sz w:val="26"/>
          <w:szCs w:val="26"/>
          <w:lang w:eastAsia="ru-RU"/>
        </w:rPr>
        <w:t>в графе «код вида расхода»  – указывается  значение кода вида расхода</w:t>
      </w:r>
      <w:r w:rsidRPr="00875DE8">
        <w:rPr>
          <w:rFonts w:eastAsia="Times New Roman"/>
          <w:sz w:val="26"/>
          <w:szCs w:val="26"/>
          <w:lang w:eastAsia="ru-RU"/>
        </w:rPr>
        <w:t>;</w:t>
      </w:r>
    </w:p>
    <w:p w:rsidR="00875DE8" w:rsidRPr="00875DE8" w:rsidRDefault="00875DE8" w:rsidP="00875DE8">
      <w:pPr>
        <w:shd w:val="clear" w:color="auto" w:fill="FFFFFF"/>
        <w:spacing w:after="340" w:line="360" w:lineRule="auto"/>
        <w:ind w:left="0" w:right="0"/>
        <w:jc w:val="both"/>
        <w:rPr>
          <w:rFonts w:eastAsia="Times New Roman"/>
          <w:sz w:val="26"/>
          <w:szCs w:val="26"/>
          <w:lang w:eastAsia="ru-RU"/>
        </w:rPr>
      </w:pPr>
      <w:r w:rsidRPr="00875DE8">
        <w:rPr>
          <w:rFonts w:eastAsia="Times New Roman"/>
          <w:sz w:val="26"/>
          <w:szCs w:val="26"/>
          <w:lang w:eastAsia="ru-RU"/>
        </w:rPr>
        <w:t>При формировании ф.0503125 по начислению доходов (сч.140110151,140110161) – указывается соответствующий код дохода по бюджетной классификации.</w:t>
      </w:r>
    </w:p>
    <w:p w:rsidR="00875DE8" w:rsidRPr="00875DE8" w:rsidRDefault="00875DE8" w:rsidP="00875DE8">
      <w:pPr>
        <w:shd w:val="clear" w:color="auto" w:fill="FFFFFF"/>
        <w:spacing w:after="340" w:line="360" w:lineRule="auto"/>
        <w:ind w:left="0" w:right="0"/>
        <w:jc w:val="both"/>
        <w:rPr>
          <w:rFonts w:eastAsia="Times New Roman"/>
          <w:sz w:val="26"/>
          <w:szCs w:val="26"/>
          <w:lang w:eastAsia="ru-RU"/>
        </w:rPr>
      </w:pPr>
      <w:r w:rsidRPr="00875DE8">
        <w:rPr>
          <w:rFonts w:eastAsia="Times New Roman"/>
          <w:sz w:val="26"/>
          <w:szCs w:val="26"/>
          <w:lang w:eastAsia="ru-RU"/>
        </w:rPr>
        <w:t xml:space="preserve">         В графе признак расчета ф.0503125 указывается значение 0 «</w:t>
      </w:r>
      <w:proofErr w:type="spellStart"/>
      <w:r w:rsidRPr="00875DE8">
        <w:rPr>
          <w:rFonts w:eastAsia="Times New Roman"/>
          <w:sz w:val="26"/>
          <w:szCs w:val="26"/>
          <w:lang w:eastAsia="ru-RU"/>
        </w:rPr>
        <w:t>неденежные</w:t>
      </w:r>
      <w:proofErr w:type="spellEnd"/>
      <w:r w:rsidRPr="00875DE8">
        <w:rPr>
          <w:rFonts w:eastAsia="Times New Roman"/>
          <w:sz w:val="26"/>
          <w:szCs w:val="26"/>
          <w:lang w:eastAsia="ru-RU"/>
        </w:rPr>
        <w:t xml:space="preserve"> расчеты», в графе код корреспондирующего счета указывается соответствующий счет бюджетного учета (1101**310(410), и т.д.). Код корреспондирующего счета выбирается из справочника.</w:t>
      </w:r>
    </w:p>
    <w:p w:rsidR="00875DE8" w:rsidRPr="00875DE8" w:rsidRDefault="00875DE8" w:rsidP="00875DE8">
      <w:pPr>
        <w:shd w:val="clear" w:color="auto" w:fill="FFFFFF"/>
        <w:spacing w:after="340" w:line="360" w:lineRule="auto"/>
        <w:ind w:left="0" w:right="0"/>
        <w:jc w:val="both"/>
        <w:rPr>
          <w:rFonts w:eastAsia="Times New Roman"/>
          <w:b/>
          <w:sz w:val="26"/>
          <w:szCs w:val="26"/>
          <w:lang w:eastAsia="ru-RU"/>
        </w:rPr>
      </w:pPr>
      <w:r w:rsidRPr="00875DE8">
        <w:rPr>
          <w:rFonts w:eastAsia="Times New Roman"/>
          <w:sz w:val="26"/>
          <w:szCs w:val="26"/>
          <w:lang w:eastAsia="ru-RU"/>
        </w:rPr>
        <w:t xml:space="preserve">        В ф.0503125 по счетам 140140151,  140140161,120551000, 120561000, 120651000  графа код корреспондирующего счета не заполняется</w:t>
      </w:r>
      <w:r w:rsidRPr="00875DE8">
        <w:rPr>
          <w:rFonts w:eastAsia="Times New Roman"/>
          <w:b/>
          <w:sz w:val="26"/>
          <w:szCs w:val="26"/>
          <w:lang w:eastAsia="ru-RU"/>
        </w:rPr>
        <w:t>.</w:t>
      </w:r>
    </w:p>
    <w:p w:rsidR="00875DE8" w:rsidRPr="00875DE8" w:rsidRDefault="00875DE8" w:rsidP="00875DE8">
      <w:pPr>
        <w:tabs>
          <w:tab w:val="left" w:pos="708"/>
          <w:tab w:val="left" w:pos="6336"/>
        </w:tabs>
        <w:autoSpaceDE w:val="0"/>
        <w:autoSpaceDN w:val="0"/>
        <w:adjustRightInd w:val="0"/>
        <w:spacing w:line="360" w:lineRule="auto"/>
        <w:ind w:left="0" w:right="0"/>
        <w:jc w:val="both"/>
        <w:rPr>
          <w:rFonts w:eastAsia="Times New Roman"/>
          <w:b/>
          <w:color w:val="000000"/>
          <w:sz w:val="26"/>
          <w:szCs w:val="26"/>
          <w:lang w:eastAsia="ru-RU"/>
        </w:rPr>
      </w:pPr>
      <w:r w:rsidRPr="00875DE8">
        <w:rPr>
          <w:rFonts w:eastAsia="Times New Roman"/>
          <w:b/>
          <w:bCs/>
          <w:color w:val="000000"/>
          <w:sz w:val="26"/>
          <w:szCs w:val="26"/>
          <w:lang w:eastAsia="ru-RU"/>
        </w:rPr>
        <w:t xml:space="preserve">2. </w:t>
      </w:r>
      <w:r w:rsidRPr="00875DE8">
        <w:rPr>
          <w:rFonts w:eastAsia="Times New Roman"/>
          <w:b/>
          <w:color w:val="000000"/>
          <w:sz w:val="26"/>
          <w:szCs w:val="26"/>
          <w:lang w:eastAsia="ru-RU"/>
        </w:rPr>
        <w:t>Отчет об использовании межбюджетных трансфертов из  федерального бюджета (ф.0503324) составляется с учетом следующих особенностей.</w:t>
      </w:r>
    </w:p>
    <w:p w:rsidR="00875DE8" w:rsidRPr="00875DE8" w:rsidRDefault="00875DE8" w:rsidP="00875DE8">
      <w:pPr>
        <w:tabs>
          <w:tab w:val="left" w:pos="708"/>
        </w:tabs>
        <w:spacing w:line="360" w:lineRule="auto"/>
        <w:ind w:left="0" w:right="0"/>
        <w:jc w:val="both"/>
        <w:rPr>
          <w:rFonts w:eastAsia="Times New Roman"/>
          <w:b/>
          <w:color w:val="000000"/>
          <w:sz w:val="26"/>
          <w:szCs w:val="26"/>
          <w:lang w:eastAsia="ru-RU"/>
        </w:rPr>
      </w:pPr>
      <w:r w:rsidRPr="00875DE8">
        <w:rPr>
          <w:rFonts w:eastAsia="Times New Roman"/>
          <w:color w:val="000000"/>
          <w:sz w:val="26"/>
          <w:szCs w:val="26"/>
          <w:lang w:eastAsia="ru-RU"/>
        </w:rPr>
        <w:t xml:space="preserve">     Графы отчета ф.0503324 заполняются в порядке, установленном  письмами Федерального казначейства Российской Федерации от 11.12.2012 №42-7.4-05/2.1-704, от 06.04.2014 №42-7.4-05/2.1-240. </w:t>
      </w:r>
    </w:p>
    <w:p w:rsidR="00875DE8" w:rsidRPr="00875DE8" w:rsidRDefault="00875DE8" w:rsidP="00875DE8">
      <w:pPr>
        <w:spacing w:line="360" w:lineRule="auto"/>
        <w:ind w:left="0" w:right="0"/>
        <w:jc w:val="both"/>
        <w:rPr>
          <w:rFonts w:eastAsia="Times New Roman"/>
          <w:color w:val="000000"/>
          <w:sz w:val="26"/>
          <w:szCs w:val="26"/>
          <w:lang w:eastAsia="ru-RU"/>
        </w:rPr>
      </w:pPr>
      <w:r w:rsidRPr="00875DE8">
        <w:rPr>
          <w:rFonts w:eastAsia="Times New Roman"/>
          <w:color w:val="000000"/>
          <w:sz w:val="26"/>
          <w:szCs w:val="26"/>
          <w:lang w:eastAsia="ru-RU"/>
        </w:rPr>
        <w:t xml:space="preserve">      Раздел 3 «Анализ причин образования остатков целевых средств» формируется только в составе годовой отчетности. </w:t>
      </w:r>
    </w:p>
    <w:p w:rsidR="00875DE8" w:rsidRPr="00875DE8" w:rsidRDefault="00875DE8" w:rsidP="00875DE8">
      <w:pPr>
        <w:autoSpaceDE w:val="0"/>
        <w:autoSpaceDN w:val="0"/>
        <w:adjustRightInd w:val="0"/>
        <w:spacing w:line="360" w:lineRule="auto"/>
        <w:ind w:left="0" w:right="0"/>
        <w:jc w:val="both"/>
        <w:rPr>
          <w:rFonts w:eastAsia="Times New Roman"/>
          <w:b/>
          <w:bCs/>
          <w:color w:val="000000"/>
          <w:sz w:val="26"/>
          <w:szCs w:val="26"/>
          <w:lang w:eastAsia="ru-RU"/>
        </w:rPr>
      </w:pPr>
      <w:r w:rsidRPr="00875DE8">
        <w:rPr>
          <w:rFonts w:eastAsia="Times New Roman"/>
          <w:b/>
          <w:bCs/>
          <w:color w:val="000000"/>
          <w:sz w:val="26"/>
          <w:szCs w:val="26"/>
          <w:lang w:eastAsia="ru-RU"/>
        </w:rPr>
        <w:t>Финансовые органы муниципальных образований в составе Пояснительной записки представляют:</w:t>
      </w:r>
    </w:p>
    <w:p w:rsidR="00875DE8" w:rsidRPr="00875DE8" w:rsidRDefault="00875DE8" w:rsidP="00875DE8">
      <w:pPr>
        <w:autoSpaceDE w:val="0"/>
        <w:autoSpaceDN w:val="0"/>
        <w:adjustRightInd w:val="0"/>
        <w:spacing w:line="360" w:lineRule="auto"/>
        <w:ind w:left="0" w:right="0"/>
        <w:jc w:val="both"/>
        <w:rPr>
          <w:rFonts w:eastAsia="Times New Roman"/>
          <w:b/>
          <w:bCs/>
          <w:color w:val="000000"/>
          <w:sz w:val="26"/>
          <w:szCs w:val="26"/>
          <w:lang w:eastAsia="ru-RU"/>
        </w:rPr>
      </w:pPr>
      <w:r w:rsidRPr="00875DE8">
        <w:rPr>
          <w:rFonts w:eastAsia="Times New Roman"/>
          <w:b/>
          <w:bCs/>
          <w:color w:val="000000"/>
          <w:sz w:val="26"/>
          <w:szCs w:val="26"/>
          <w:lang w:eastAsia="ru-RU"/>
        </w:rPr>
        <w:t>3. Пояснительная записка ф.0503360 (текстовая часть).</w:t>
      </w:r>
    </w:p>
    <w:p w:rsidR="00875DE8" w:rsidRPr="00875DE8" w:rsidRDefault="00875DE8" w:rsidP="00875DE8">
      <w:pPr>
        <w:tabs>
          <w:tab w:val="left" w:pos="736"/>
          <w:tab w:val="left" w:pos="944"/>
        </w:tabs>
        <w:autoSpaceDE w:val="0"/>
        <w:autoSpaceDN w:val="0"/>
        <w:adjustRightInd w:val="0"/>
        <w:spacing w:line="360" w:lineRule="auto"/>
        <w:ind w:left="0" w:right="0"/>
        <w:jc w:val="both"/>
        <w:rPr>
          <w:rFonts w:eastAsia="Times New Roman"/>
          <w:color w:val="000000"/>
          <w:sz w:val="26"/>
          <w:szCs w:val="26"/>
          <w:lang w:eastAsia="ru-RU"/>
        </w:rPr>
      </w:pPr>
      <w:r w:rsidRPr="00875DE8">
        <w:rPr>
          <w:rFonts w:eastAsia="Times New Roman"/>
          <w:color w:val="000000"/>
          <w:sz w:val="26"/>
          <w:szCs w:val="26"/>
          <w:lang w:eastAsia="ru-RU"/>
        </w:rPr>
        <w:t>В пояснительной записке подлежат раскрытию показатели представленной отчетности, допустимые отклонения показателей отчетности.</w:t>
      </w:r>
    </w:p>
    <w:p w:rsidR="00875DE8" w:rsidRPr="00875DE8" w:rsidRDefault="00875DE8" w:rsidP="00875DE8">
      <w:pPr>
        <w:tabs>
          <w:tab w:val="left" w:pos="736"/>
          <w:tab w:val="left" w:pos="944"/>
        </w:tabs>
        <w:autoSpaceDE w:val="0"/>
        <w:autoSpaceDN w:val="0"/>
        <w:adjustRightInd w:val="0"/>
        <w:spacing w:line="360" w:lineRule="auto"/>
        <w:ind w:left="0" w:right="0"/>
        <w:jc w:val="both"/>
        <w:rPr>
          <w:rFonts w:eastAsia="Times New Roman"/>
          <w:b/>
          <w:bCs/>
          <w:color w:val="000000"/>
          <w:sz w:val="26"/>
          <w:szCs w:val="26"/>
          <w:lang w:eastAsia="ru-RU"/>
        </w:rPr>
      </w:pPr>
      <w:r w:rsidRPr="00875DE8">
        <w:rPr>
          <w:rFonts w:eastAsia="Times New Roman"/>
          <w:bCs/>
          <w:color w:val="000000"/>
          <w:sz w:val="26"/>
          <w:szCs w:val="26"/>
          <w:lang w:eastAsia="ru-RU"/>
        </w:rPr>
        <w:t xml:space="preserve">Если форма отчетности, обязательная к представлению, имеет нулевые показатели, она в составе отчетности не представляется, при этом в текстовой части пояснительной записки (ф.0503360) делается запись о том, что данная форма в составе отчетности не представлена </w:t>
      </w:r>
      <w:r w:rsidRPr="00875DE8">
        <w:rPr>
          <w:rFonts w:eastAsia="Times New Roman"/>
          <w:b/>
          <w:bCs/>
          <w:color w:val="000000"/>
          <w:sz w:val="26"/>
          <w:szCs w:val="26"/>
          <w:lang w:eastAsia="ru-RU"/>
        </w:rPr>
        <w:t>ввиду отсутствия числовых показателей.</w:t>
      </w:r>
    </w:p>
    <w:p w:rsidR="00875DE8" w:rsidRPr="00875DE8" w:rsidRDefault="00875DE8" w:rsidP="00875DE8">
      <w:pPr>
        <w:spacing w:line="360" w:lineRule="auto"/>
        <w:ind w:left="0" w:right="0"/>
        <w:jc w:val="both"/>
        <w:rPr>
          <w:rFonts w:eastAsia="Times New Roman"/>
          <w:bCs/>
          <w:color w:val="000000"/>
          <w:sz w:val="26"/>
          <w:szCs w:val="26"/>
          <w:lang w:eastAsia="ru-RU"/>
        </w:rPr>
      </w:pPr>
      <w:r w:rsidRPr="00875DE8">
        <w:rPr>
          <w:rFonts w:eastAsia="Times New Roman"/>
          <w:bCs/>
          <w:color w:val="000000"/>
          <w:sz w:val="26"/>
          <w:szCs w:val="26"/>
          <w:lang w:eastAsia="ru-RU"/>
        </w:rPr>
        <w:t>В составе текстовой части пояснительной записки ф.0503360 заполняется:</w:t>
      </w:r>
    </w:p>
    <w:p w:rsidR="00875DE8" w:rsidRPr="00875DE8" w:rsidRDefault="00875DE8" w:rsidP="00875DE8">
      <w:pPr>
        <w:spacing w:line="360" w:lineRule="auto"/>
        <w:ind w:left="0" w:right="0"/>
        <w:jc w:val="both"/>
        <w:rPr>
          <w:rFonts w:eastAsia="Times New Roman"/>
          <w:b/>
          <w:bCs/>
          <w:color w:val="000000"/>
          <w:sz w:val="26"/>
          <w:szCs w:val="26"/>
          <w:lang w:eastAsia="ru-RU"/>
        </w:rPr>
      </w:pPr>
      <w:r w:rsidRPr="00875DE8">
        <w:rPr>
          <w:rFonts w:eastAsia="Times New Roman"/>
          <w:b/>
          <w:bCs/>
          <w:color w:val="000000"/>
          <w:sz w:val="26"/>
          <w:szCs w:val="26"/>
          <w:lang w:eastAsia="ru-RU"/>
        </w:rPr>
        <w:lastRenderedPageBreak/>
        <w:t>- раздел</w:t>
      </w:r>
      <w:r w:rsidRPr="00875DE8">
        <w:rPr>
          <w:rFonts w:eastAsia="Times New Roman"/>
          <w:bCs/>
          <w:color w:val="000000"/>
          <w:sz w:val="26"/>
          <w:szCs w:val="26"/>
          <w:lang w:eastAsia="ru-RU"/>
        </w:rPr>
        <w:t xml:space="preserve"> </w:t>
      </w:r>
      <w:r w:rsidRPr="00875DE8">
        <w:rPr>
          <w:rFonts w:eastAsia="Times New Roman"/>
          <w:b/>
          <w:bCs/>
          <w:color w:val="000000"/>
          <w:sz w:val="26"/>
          <w:szCs w:val="26"/>
          <w:lang w:eastAsia="ru-RU"/>
        </w:rPr>
        <w:t>3 « Анализ отчета об исполнении бюджета субъекта бюджетной отчетности» (фф.0503317,0503117,0503117НП,0503324);</w:t>
      </w:r>
    </w:p>
    <w:p w:rsidR="00875DE8" w:rsidRPr="00875DE8" w:rsidRDefault="00875DE8" w:rsidP="00875DE8">
      <w:pPr>
        <w:spacing w:line="360" w:lineRule="auto"/>
        <w:ind w:left="0" w:right="0"/>
        <w:jc w:val="both"/>
        <w:rPr>
          <w:rFonts w:eastAsia="Times New Roman"/>
          <w:b/>
          <w:color w:val="000000"/>
          <w:sz w:val="26"/>
          <w:szCs w:val="26"/>
          <w:lang w:eastAsia="ru-RU"/>
        </w:rPr>
      </w:pPr>
      <w:r w:rsidRPr="00875DE8">
        <w:rPr>
          <w:rFonts w:eastAsia="Times New Roman"/>
          <w:b/>
          <w:bCs/>
          <w:color w:val="000000"/>
          <w:sz w:val="26"/>
          <w:szCs w:val="26"/>
          <w:lang w:eastAsia="ru-RU"/>
        </w:rPr>
        <w:t xml:space="preserve">- раздел 4 « Анализ показателей финансовой отчетности субъекта бюджетной отчетности» </w:t>
      </w:r>
      <w:r w:rsidRPr="00875DE8">
        <w:rPr>
          <w:rFonts w:eastAsia="Times New Roman"/>
          <w:color w:val="000000"/>
          <w:sz w:val="26"/>
          <w:szCs w:val="26"/>
          <w:lang w:eastAsia="ru-RU"/>
        </w:rPr>
        <w:t>(</w:t>
      </w:r>
      <w:r w:rsidRPr="00875DE8">
        <w:rPr>
          <w:rFonts w:eastAsia="Times New Roman"/>
          <w:b/>
          <w:color w:val="000000"/>
          <w:sz w:val="26"/>
          <w:szCs w:val="26"/>
          <w:lang w:eastAsia="ru-RU"/>
        </w:rPr>
        <w:t>ф.0503369, 0503128НП)  - необходимо указать причины увеличения кредиторской, дебиторской задолженности, принятые меры для снижения задолженности, а также проанализировать принятые бюджетные и денежные обязательства по национальным (региональным проектам).</w:t>
      </w:r>
    </w:p>
    <w:p w:rsidR="00875DE8" w:rsidRPr="00875DE8" w:rsidRDefault="00875DE8" w:rsidP="00875DE8">
      <w:pPr>
        <w:spacing w:line="360" w:lineRule="auto"/>
        <w:ind w:left="0" w:right="0"/>
        <w:jc w:val="both"/>
        <w:rPr>
          <w:rFonts w:eastAsia="Times New Roman"/>
          <w:bCs/>
          <w:color w:val="000000"/>
          <w:sz w:val="26"/>
          <w:szCs w:val="26"/>
          <w:lang w:eastAsia="ru-RU"/>
        </w:rPr>
      </w:pPr>
      <w:r w:rsidRPr="00875DE8">
        <w:rPr>
          <w:rFonts w:eastAsia="Times New Roman"/>
          <w:b/>
          <w:color w:val="000000"/>
          <w:sz w:val="26"/>
          <w:szCs w:val="26"/>
          <w:lang w:eastAsia="ru-RU"/>
        </w:rPr>
        <w:t>-</w:t>
      </w:r>
      <w:r w:rsidRPr="00875DE8">
        <w:rPr>
          <w:rFonts w:eastAsia="Times New Roman"/>
          <w:b/>
          <w:bCs/>
          <w:color w:val="000000"/>
          <w:sz w:val="26"/>
          <w:szCs w:val="26"/>
          <w:lang w:eastAsia="ru-RU"/>
        </w:rPr>
        <w:t xml:space="preserve"> раздел 5 «Прочие вопросы деятельности субъекта бюджетной отчетности</w:t>
      </w:r>
      <w:r w:rsidRPr="00875DE8">
        <w:rPr>
          <w:rFonts w:eastAsia="Times New Roman"/>
          <w:color w:val="000000"/>
          <w:sz w:val="26"/>
          <w:szCs w:val="26"/>
          <w:lang w:eastAsia="ru-RU"/>
        </w:rPr>
        <w:t xml:space="preserve">» - </w:t>
      </w:r>
      <w:r w:rsidRPr="00875DE8">
        <w:rPr>
          <w:rFonts w:eastAsia="Times New Roman"/>
          <w:b/>
          <w:color w:val="000000"/>
          <w:sz w:val="26"/>
          <w:szCs w:val="26"/>
          <w:lang w:eastAsia="ru-RU"/>
        </w:rPr>
        <w:t>необходимо отразить причины образования невыясненных поступлений с указанием даты, номера документа, суммы и  бюджетной классификации, результаты уточнения невыясненных поступлений т.д.).</w:t>
      </w:r>
    </w:p>
    <w:p w:rsidR="00875DE8" w:rsidRPr="00875DE8" w:rsidRDefault="00875DE8" w:rsidP="00875DE8">
      <w:pPr>
        <w:spacing w:line="360" w:lineRule="auto"/>
        <w:ind w:left="0" w:right="0"/>
        <w:jc w:val="both"/>
        <w:rPr>
          <w:rFonts w:eastAsia="Times New Roman"/>
          <w:b/>
          <w:color w:val="000000"/>
          <w:sz w:val="26"/>
          <w:szCs w:val="26"/>
          <w:lang w:eastAsia="ru-RU"/>
        </w:rPr>
      </w:pPr>
      <w:r w:rsidRPr="00875DE8">
        <w:rPr>
          <w:rFonts w:eastAsia="Times New Roman"/>
          <w:b/>
          <w:color w:val="000000"/>
          <w:sz w:val="26"/>
          <w:szCs w:val="26"/>
          <w:lang w:eastAsia="ru-RU"/>
        </w:rPr>
        <w:t xml:space="preserve">     Обратите внимание, что в текстовой части пояснительной записки должно быть указано наименование ее разделов.</w:t>
      </w:r>
    </w:p>
    <w:p w:rsidR="00875DE8" w:rsidRPr="00875DE8" w:rsidRDefault="00875DE8" w:rsidP="00875DE8">
      <w:pPr>
        <w:autoSpaceDE w:val="0"/>
        <w:autoSpaceDN w:val="0"/>
        <w:adjustRightInd w:val="0"/>
        <w:spacing w:line="360" w:lineRule="auto"/>
        <w:ind w:left="-187" w:right="0"/>
        <w:jc w:val="both"/>
        <w:rPr>
          <w:rFonts w:eastAsia="Times New Roman"/>
          <w:b/>
          <w:bCs/>
          <w:color w:val="000000"/>
          <w:sz w:val="26"/>
          <w:szCs w:val="26"/>
          <w:lang w:eastAsia="ru-RU"/>
        </w:rPr>
      </w:pPr>
      <w:r w:rsidRPr="00875DE8">
        <w:rPr>
          <w:rFonts w:eastAsia="Times New Roman"/>
          <w:b/>
          <w:bCs/>
          <w:color w:val="000000"/>
          <w:sz w:val="26"/>
          <w:szCs w:val="26"/>
          <w:lang w:eastAsia="ru-RU"/>
        </w:rPr>
        <w:t>4. Сведения по дебиторской и кредиторской задолженности ф.0503369.</w:t>
      </w:r>
    </w:p>
    <w:p w:rsidR="00875DE8" w:rsidRPr="00875DE8" w:rsidRDefault="00875DE8" w:rsidP="00875DE8">
      <w:pPr>
        <w:keepNext/>
        <w:shd w:val="clear" w:color="auto" w:fill="FFFFFF"/>
        <w:spacing w:line="360" w:lineRule="auto"/>
        <w:ind w:left="0" w:right="0"/>
        <w:jc w:val="both"/>
        <w:outlineLvl w:val="0"/>
        <w:rPr>
          <w:rFonts w:eastAsia="Times New Roman"/>
          <w:bCs/>
          <w:sz w:val="26"/>
          <w:szCs w:val="26"/>
          <w:lang w:eastAsia="ru-RU"/>
        </w:rPr>
      </w:pPr>
      <w:r w:rsidRPr="00875DE8">
        <w:rPr>
          <w:rFonts w:eastAsia="Times New Roman"/>
          <w:bCs/>
          <w:sz w:val="26"/>
          <w:szCs w:val="26"/>
          <w:lang w:eastAsia="ru-RU"/>
        </w:rPr>
        <w:t xml:space="preserve">Сведения формируются на основании сведений (ф.0503169) (п.167 приказа №191н). Обращаем внимание, что </w:t>
      </w:r>
      <w:r w:rsidRPr="00875DE8">
        <w:rPr>
          <w:rFonts w:eastAsia="Times New Roman"/>
          <w:b/>
          <w:bCs/>
          <w:sz w:val="26"/>
          <w:szCs w:val="26"/>
          <w:lang w:eastAsia="ru-RU"/>
        </w:rPr>
        <w:t>суммы входящих остатков</w:t>
      </w:r>
      <w:r w:rsidRPr="00875DE8">
        <w:rPr>
          <w:rFonts w:eastAsia="Times New Roman"/>
          <w:bCs/>
          <w:sz w:val="26"/>
          <w:szCs w:val="26"/>
          <w:lang w:eastAsia="ru-RU"/>
        </w:rPr>
        <w:t xml:space="preserve"> после переноса кодов доходов в соответствии с письмом Минфина России от </w:t>
      </w:r>
      <w:r w:rsidRPr="00875DE8">
        <w:rPr>
          <w:rFonts w:ascii="Helvetica" w:eastAsia="Times New Roman" w:hAnsi="Helvetica" w:cs="Helvetica"/>
          <w:bCs/>
          <w:color w:val="444444"/>
          <w:sz w:val="26"/>
          <w:szCs w:val="26"/>
          <w:lang w:eastAsia="ru-RU"/>
        </w:rPr>
        <w:t xml:space="preserve"> </w:t>
      </w:r>
      <w:r w:rsidRPr="00875DE8">
        <w:rPr>
          <w:rFonts w:eastAsia="Times New Roman"/>
          <w:bCs/>
          <w:sz w:val="26"/>
          <w:szCs w:val="26"/>
          <w:lang w:eastAsia="ru-RU"/>
        </w:rPr>
        <w:t xml:space="preserve">28.04.2020 № 02-07-07/34963 «О применении КБК </w:t>
      </w:r>
      <w:smartTag w:uri="urn:schemas-microsoft-com:office:smarttags" w:element="metricconverter">
        <w:smartTagPr>
          <w:attr w:name="ProductID" w:val="2020 г"/>
        </w:smartTagPr>
        <w:r w:rsidRPr="00875DE8">
          <w:rPr>
            <w:rFonts w:eastAsia="Times New Roman"/>
            <w:bCs/>
            <w:sz w:val="26"/>
            <w:szCs w:val="26"/>
            <w:lang w:eastAsia="ru-RU"/>
          </w:rPr>
          <w:t>2020 г</w:t>
        </w:r>
      </w:smartTag>
      <w:r w:rsidRPr="00875DE8">
        <w:rPr>
          <w:rFonts w:eastAsia="Times New Roman"/>
          <w:bCs/>
          <w:sz w:val="26"/>
          <w:szCs w:val="26"/>
          <w:lang w:eastAsia="ru-RU"/>
        </w:rPr>
        <w:t xml:space="preserve">. в связи с вступлением в силу Федерального закона от 15 апреля 2019 года № 62-ФЗ «О внесении изменений в бюджетный кодекс Российской Федерации» </w:t>
      </w:r>
      <w:r w:rsidRPr="00875DE8">
        <w:rPr>
          <w:rFonts w:eastAsia="Times New Roman"/>
          <w:b/>
          <w:bCs/>
          <w:sz w:val="26"/>
          <w:szCs w:val="26"/>
          <w:lang w:eastAsia="ru-RU"/>
        </w:rPr>
        <w:t>не меняются</w:t>
      </w:r>
      <w:r w:rsidRPr="00875DE8">
        <w:rPr>
          <w:rFonts w:eastAsia="Times New Roman"/>
          <w:bCs/>
          <w:sz w:val="26"/>
          <w:szCs w:val="26"/>
          <w:lang w:eastAsia="ru-RU"/>
        </w:rPr>
        <w:t>.</w:t>
      </w:r>
    </w:p>
    <w:p w:rsidR="00875DE8" w:rsidRPr="00875DE8" w:rsidRDefault="00875DE8" w:rsidP="00875DE8">
      <w:pPr>
        <w:tabs>
          <w:tab w:val="left" w:pos="2868"/>
        </w:tabs>
        <w:spacing w:line="360" w:lineRule="auto"/>
        <w:ind w:left="-142" w:right="0"/>
        <w:jc w:val="both"/>
        <w:rPr>
          <w:rFonts w:eastAsia="Times New Roman"/>
          <w:b/>
          <w:color w:val="000000"/>
          <w:sz w:val="26"/>
          <w:szCs w:val="26"/>
          <w:lang w:eastAsia="ru-RU"/>
        </w:rPr>
      </w:pPr>
      <w:r w:rsidRPr="00875DE8">
        <w:rPr>
          <w:rFonts w:eastAsia="Times New Roman"/>
          <w:b/>
          <w:color w:val="000000"/>
          <w:sz w:val="26"/>
          <w:szCs w:val="26"/>
          <w:lang w:eastAsia="ru-RU"/>
        </w:rPr>
        <w:t>5.</w:t>
      </w:r>
      <w:r w:rsidRPr="00875DE8">
        <w:rPr>
          <w:rFonts w:eastAsia="Times New Roman"/>
          <w:b/>
          <w:sz w:val="26"/>
          <w:szCs w:val="26"/>
          <w:lang w:eastAsia="ru-RU"/>
        </w:rPr>
        <w:t xml:space="preserve"> Сведения об исполнении судебных решений по денежным обязательствам </w:t>
      </w:r>
    </w:p>
    <w:p w:rsidR="00875DE8" w:rsidRPr="00875DE8" w:rsidRDefault="00875DE8" w:rsidP="00875DE8">
      <w:pPr>
        <w:widowControl w:val="0"/>
        <w:tabs>
          <w:tab w:val="left" w:pos="0"/>
        </w:tabs>
        <w:autoSpaceDE w:val="0"/>
        <w:autoSpaceDN w:val="0"/>
        <w:adjustRightInd w:val="0"/>
        <w:spacing w:line="360" w:lineRule="auto"/>
        <w:ind w:left="0" w:right="0"/>
        <w:jc w:val="both"/>
        <w:rPr>
          <w:rFonts w:eastAsia="Times New Roman"/>
          <w:b/>
          <w:sz w:val="26"/>
          <w:szCs w:val="26"/>
          <w:lang w:eastAsia="ru-RU"/>
        </w:rPr>
      </w:pPr>
      <w:r w:rsidRPr="00875DE8">
        <w:rPr>
          <w:rFonts w:eastAsia="Times New Roman"/>
          <w:b/>
          <w:sz w:val="26"/>
          <w:szCs w:val="26"/>
          <w:lang w:eastAsia="ru-RU"/>
        </w:rPr>
        <w:t xml:space="preserve">бюджета </w:t>
      </w:r>
      <w:hyperlink r:id="rId8" w:anchor="P16698#P16698" w:history="1">
        <w:r w:rsidRPr="00875DE8">
          <w:rPr>
            <w:rFonts w:eastAsia="Times New Roman"/>
            <w:b/>
            <w:sz w:val="26"/>
            <w:szCs w:val="26"/>
            <w:lang w:eastAsia="ru-RU"/>
          </w:rPr>
          <w:t>(ф. 0503296)</w:t>
        </w:r>
      </w:hyperlink>
      <w:r w:rsidRPr="00875DE8">
        <w:rPr>
          <w:rFonts w:eastAsia="Times New Roman"/>
          <w:b/>
          <w:sz w:val="26"/>
          <w:szCs w:val="26"/>
          <w:lang w:eastAsia="ru-RU"/>
        </w:rPr>
        <w:t>.</w:t>
      </w:r>
    </w:p>
    <w:p w:rsidR="00875DE8" w:rsidRPr="00875DE8" w:rsidRDefault="00875DE8" w:rsidP="00875DE8">
      <w:pPr>
        <w:autoSpaceDE w:val="0"/>
        <w:autoSpaceDN w:val="0"/>
        <w:adjustRightInd w:val="0"/>
        <w:spacing w:line="360" w:lineRule="auto"/>
        <w:ind w:left="0" w:right="0"/>
        <w:jc w:val="both"/>
        <w:rPr>
          <w:rFonts w:eastAsia="Times New Roman"/>
          <w:sz w:val="26"/>
          <w:szCs w:val="26"/>
          <w:lang w:eastAsia="ru-RU"/>
        </w:rPr>
      </w:pPr>
      <w:r w:rsidRPr="00875DE8">
        <w:rPr>
          <w:rFonts w:eastAsia="Times New Roman" w:cs="Times New Roman CYR"/>
          <w:bCs/>
          <w:sz w:val="26"/>
          <w:szCs w:val="26"/>
          <w:lang w:eastAsia="ru-RU"/>
        </w:rPr>
        <w:t xml:space="preserve">       </w:t>
      </w:r>
      <w:r w:rsidRPr="00875DE8">
        <w:rPr>
          <w:rFonts w:eastAsia="Times New Roman"/>
          <w:sz w:val="26"/>
          <w:szCs w:val="26"/>
          <w:lang w:eastAsia="ru-RU"/>
        </w:rPr>
        <w:t xml:space="preserve">Сведения составляются в целях раскрытия информации по суммам денежных обязательств по решениям судов судебной системы Российской Федерации, подлежащим взысканию за </w:t>
      </w:r>
      <w:r w:rsidRPr="00875DE8">
        <w:rPr>
          <w:rFonts w:eastAsia="Times New Roman"/>
          <w:b/>
          <w:sz w:val="26"/>
          <w:szCs w:val="26"/>
          <w:lang w:eastAsia="ru-RU"/>
        </w:rPr>
        <w:t>счет денежных средств, размещенных  на банковских счетах</w:t>
      </w:r>
      <w:r w:rsidRPr="00875DE8">
        <w:rPr>
          <w:rFonts w:eastAsia="Times New Roman"/>
          <w:sz w:val="26"/>
          <w:szCs w:val="26"/>
          <w:lang w:eastAsia="ru-RU"/>
        </w:rPr>
        <w:t>.</w:t>
      </w:r>
    </w:p>
    <w:p w:rsidR="00875DE8" w:rsidRPr="00875DE8" w:rsidRDefault="00875DE8" w:rsidP="00875DE8">
      <w:pPr>
        <w:autoSpaceDE w:val="0"/>
        <w:autoSpaceDN w:val="0"/>
        <w:adjustRightInd w:val="0"/>
        <w:spacing w:line="360" w:lineRule="auto"/>
        <w:ind w:left="-187" w:right="0"/>
        <w:jc w:val="both"/>
        <w:rPr>
          <w:rFonts w:eastAsia="Times New Roman" w:cs="Times New Roman CYR"/>
          <w:b/>
          <w:sz w:val="26"/>
          <w:szCs w:val="26"/>
          <w:lang w:eastAsia="ru-RU"/>
        </w:rPr>
      </w:pPr>
      <w:r w:rsidRPr="00875DE8">
        <w:rPr>
          <w:rFonts w:eastAsia="Times New Roman" w:cs="Times New Roman CYR"/>
          <w:b/>
          <w:sz w:val="26"/>
          <w:szCs w:val="26"/>
          <w:lang w:eastAsia="ru-RU"/>
        </w:rPr>
        <w:t xml:space="preserve"> 6. Сведения о вложениях в объекты недвижимого имущества, объектах незавершенного строительства (ф.0503190) (далее – Сведения (ф.0503190)).</w:t>
      </w:r>
    </w:p>
    <w:p w:rsidR="00875DE8" w:rsidRPr="00875DE8" w:rsidRDefault="00875DE8" w:rsidP="00875DE8">
      <w:pPr>
        <w:autoSpaceDE w:val="0"/>
        <w:autoSpaceDN w:val="0"/>
        <w:adjustRightInd w:val="0"/>
        <w:spacing w:line="360" w:lineRule="auto"/>
        <w:ind w:left="-187" w:right="0"/>
        <w:jc w:val="both"/>
        <w:rPr>
          <w:rFonts w:eastAsia="Times New Roman" w:cs="Times New Roman CYR"/>
          <w:sz w:val="26"/>
          <w:szCs w:val="26"/>
          <w:lang w:eastAsia="ru-RU"/>
        </w:rPr>
      </w:pPr>
      <w:r w:rsidRPr="00875DE8">
        <w:rPr>
          <w:rFonts w:eastAsia="Times New Roman" w:cs="Times New Roman CYR"/>
          <w:sz w:val="26"/>
          <w:szCs w:val="26"/>
          <w:lang w:eastAsia="ru-RU"/>
        </w:rPr>
        <w:t>Перед составлением Сведений (ф.0503190) проводится инвентаризация  в соответствии с письмом Министерства финансов Российской Федерации и Федерального казначейства Российской Федерации от 22.12.2015 №02-06-07/75364, №07-04-05/02-874.</w:t>
      </w:r>
    </w:p>
    <w:p w:rsidR="00875DE8" w:rsidRPr="00875DE8" w:rsidRDefault="00875DE8" w:rsidP="00875DE8">
      <w:pPr>
        <w:autoSpaceDE w:val="0"/>
        <w:autoSpaceDN w:val="0"/>
        <w:adjustRightInd w:val="0"/>
        <w:spacing w:line="360" w:lineRule="auto"/>
        <w:ind w:left="-187" w:right="0"/>
        <w:jc w:val="both"/>
        <w:rPr>
          <w:rFonts w:eastAsia="Times New Roman" w:cs="Times New Roman CYR"/>
          <w:sz w:val="26"/>
          <w:szCs w:val="26"/>
          <w:lang w:eastAsia="ru-RU"/>
        </w:rPr>
      </w:pPr>
      <w:r w:rsidRPr="00875DE8">
        <w:rPr>
          <w:rFonts w:eastAsia="Times New Roman" w:cs="Times New Roman CYR"/>
          <w:sz w:val="26"/>
          <w:szCs w:val="26"/>
          <w:lang w:eastAsia="ru-RU"/>
        </w:rPr>
        <w:lastRenderedPageBreak/>
        <w:t xml:space="preserve">          Сведения (ф.0503190) заполняются  в соответствии с п.173.1 Приказа Министерства финансов Российской Федерации от 28.12.2010 №191н.</w:t>
      </w:r>
    </w:p>
    <w:p w:rsidR="00875DE8" w:rsidRPr="00875DE8" w:rsidRDefault="00875DE8" w:rsidP="00875DE8">
      <w:pPr>
        <w:spacing w:line="360" w:lineRule="auto"/>
        <w:ind w:left="0" w:right="0" w:firstLine="709"/>
        <w:jc w:val="both"/>
        <w:rPr>
          <w:sz w:val="26"/>
          <w:szCs w:val="26"/>
        </w:rPr>
      </w:pPr>
      <w:proofErr w:type="gramStart"/>
      <w:r w:rsidRPr="00875DE8">
        <w:rPr>
          <w:sz w:val="26"/>
          <w:szCs w:val="26"/>
        </w:rPr>
        <w:t xml:space="preserve">В Сведениях </w:t>
      </w:r>
      <w:hyperlink r:id="rId9" w:history="1">
        <w:r w:rsidRPr="00875DE8">
          <w:rPr>
            <w:sz w:val="26"/>
            <w:szCs w:val="26"/>
          </w:rPr>
          <w:t>(ф. 0503190)</w:t>
        </w:r>
      </w:hyperlink>
      <w:r w:rsidRPr="00875DE8">
        <w:rPr>
          <w:sz w:val="26"/>
          <w:szCs w:val="26"/>
        </w:rPr>
        <w:t xml:space="preserve"> – информация по каждому объекту нефинансовых активов, по которым числятся незавершенные капитальные вложения в связи с созданием (строительством, реконструкцией, модернизацией (техническим перевооружением) или приобретением объекта недвижимости.</w:t>
      </w:r>
      <w:proofErr w:type="gramEnd"/>
      <w:r w:rsidRPr="00875DE8">
        <w:rPr>
          <w:sz w:val="26"/>
          <w:szCs w:val="26"/>
        </w:rPr>
        <w:t xml:space="preserve"> При этом обособление каких-либо расходов, формирующих капитальные вложения (например, процентов по кредиту), отдельными строками в Сведениях </w:t>
      </w:r>
      <w:hyperlink r:id="rId10" w:history="1">
        <w:r w:rsidRPr="00875DE8">
          <w:rPr>
            <w:sz w:val="26"/>
            <w:szCs w:val="26"/>
          </w:rPr>
          <w:t>(ф. 0503190)</w:t>
        </w:r>
      </w:hyperlink>
      <w:r w:rsidRPr="00875DE8">
        <w:rPr>
          <w:sz w:val="26"/>
          <w:szCs w:val="26"/>
        </w:rPr>
        <w:t xml:space="preserve"> не предусмотрено.</w:t>
      </w:r>
    </w:p>
    <w:p w:rsidR="00875DE8" w:rsidRPr="00875DE8" w:rsidRDefault="00875DE8" w:rsidP="00875DE8">
      <w:pPr>
        <w:spacing w:line="360" w:lineRule="auto"/>
        <w:ind w:left="0" w:right="0" w:firstLine="709"/>
        <w:jc w:val="both"/>
        <w:rPr>
          <w:sz w:val="26"/>
          <w:szCs w:val="26"/>
        </w:rPr>
      </w:pPr>
      <w:r w:rsidRPr="00875DE8">
        <w:rPr>
          <w:sz w:val="26"/>
          <w:szCs w:val="26"/>
        </w:rPr>
        <w:t xml:space="preserve">Наименование объекта, отражаемое в </w:t>
      </w:r>
      <w:hyperlink r:id="rId11" w:history="1">
        <w:r w:rsidRPr="00875DE8">
          <w:rPr>
            <w:sz w:val="26"/>
            <w:szCs w:val="26"/>
          </w:rPr>
          <w:t>графе 1</w:t>
        </w:r>
      </w:hyperlink>
      <w:r w:rsidRPr="00875DE8">
        <w:rPr>
          <w:sz w:val="26"/>
          <w:szCs w:val="26"/>
        </w:rPr>
        <w:t xml:space="preserve"> Сведений (ф. 0503190), должно позволять осуществить его идентификацию в рамках реализуемых бюджетных инвестиций. При этом указание общего наименования (например, «здание», «объект бюджетных инвестиций» и т.п.) не допускается.</w:t>
      </w:r>
    </w:p>
    <w:p w:rsidR="00875DE8" w:rsidRPr="00875DE8" w:rsidRDefault="00875DE8" w:rsidP="00875DE8">
      <w:pPr>
        <w:spacing w:line="360" w:lineRule="auto"/>
        <w:ind w:left="0" w:right="0" w:firstLine="709"/>
        <w:jc w:val="both"/>
        <w:rPr>
          <w:sz w:val="26"/>
          <w:szCs w:val="26"/>
        </w:rPr>
      </w:pPr>
      <w:r w:rsidRPr="00875DE8">
        <w:rPr>
          <w:sz w:val="26"/>
          <w:szCs w:val="26"/>
        </w:rPr>
        <w:t xml:space="preserve">Капитальные вложения, с </w:t>
      </w:r>
      <w:proofErr w:type="gramStart"/>
      <w:r w:rsidRPr="00875DE8">
        <w:rPr>
          <w:sz w:val="26"/>
          <w:szCs w:val="26"/>
        </w:rPr>
        <w:t>даты</w:t>
      </w:r>
      <w:proofErr w:type="gramEnd"/>
      <w:r w:rsidRPr="00875DE8">
        <w:rPr>
          <w:sz w:val="26"/>
          <w:szCs w:val="26"/>
        </w:rPr>
        <w:t xml:space="preserve"> начала формирования которых истекло более 10-ти лет (сформированные до 2007 года), требуют детального анализа, с обособленным раскрытием в текстовых пояснениях к Сведениям </w:t>
      </w:r>
      <w:hyperlink r:id="rId12" w:history="1">
        <w:r w:rsidRPr="00875DE8">
          <w:rPr>
            <w:sz w:val="26"/>
            <w:szCs w:val="26"/>
          </w:rPr>
          <w:t>(ф. 0503190)</w:t>
        </w:r>
      </w:hyperlink>
      <w:r w:rsidRPr="00875DE8">
        <w:rPr>
          <w:sz w:val="26"/>
          <w:szCs w:val="26"/>
        </w:rPr>
        <w:t xml:space="preserve"> информации о предполагаемых сроках завершения капитальных вложений и (или) иных мерах по завершению бюджетных инвестиций.</w:t>
      </w:r>
    </w:p>
    <w:p w:rsidR="00875DE8" w:rsidRPr="00875DE8" w:rsidRDefault="00875DE8" w:rsidP="00875DE8">
      <w:pPr>
        <w:spacing w:line="360" w:lineRule="auto"/>
        <w:ind w:left="0" w:right="0" w:firstLine="709"/>
        <w:jc w:val="both"/>
        <w:rPr>
          <w:sz w:val="26"/>
          <w:szCs w:val="26"/>
        </w:rPr>
      </w:pPr>
      <w:r w:rsidRPr="00875DE8">
        <w:rPr>
          <w:sz w:val="26"/>
          <w:szCs w:val="26"/>
        </w:rPr>
        <w:t>Обращаем внимание, что в Сведениях (ф. 0503190) подлежат отражению все вложения, учтенные на счете 1 106 11 000 «Вложения в основные средства - недвижимое имущество учреждения».</w:t>
      </w:r>
    </w:p>
    <w:p w:rsidR="00875DE8" w:rsidRPr="00875DE8" w:rsidRDefault="00875DE8" w:rsidP="00875DE8">
      <w:pPr>
        <w:spacing w:line="360" w:lineRule="auto"/>
        <w:ind w:left="0" w:right="0" w:firstLine="709"/>
        <w:jc w:val="both"/>
        <w:rPr>
          <w:sz w:val="26"/>
          <w:szCs w:val="26"/>
        </w:rPr>
      </w:pPr>
      <w:proofErr w:type="gramStart"/>
      <w:r w:rsidRPr="00875DE8">
        <w:rPr>
          <w:sz w:val="26"/>
          <w:szCs w:val="26"/>
        </w:rPr>
        <w:t>По объектам капитальных вложений, по которым на начало и на конец отчетного периода остатки по счету 1 106 00 000 «Вложения в нефинансовые активы» отсутствуют показатели увеличения и уменьшения объема произведенных капитальных вложений,  подлежат отражению в графах 18 и 19 соответствующих разделов (за исключением разделов 3 и 4) Сведений (ф. 0503190).</w:t>
      </w:r>
      <w:proofErr w:type="gramEnd"/>
      <w:r w:rsidRPr="00875DE8">
        <w:rPr>
          <w:sz w:val="26"/>
          <w:szCs w:val="26"/>
        </w:rPr>
        <w:t xml:space="preserve"> </w:t>
      </w:r>
      <w:proofErr w:type="gramStart"/>
      <w:r w:rsidRPr="00875DE8">
        <w:rPr>
          <w:sz w:val="26"/>
          <w:szCs w:val="26"/>
        </w:rPr>
        <w:t>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разделениях их по сметной стоимости строительства на отдельные объекты незавершенного строительства, в графе 5 «Кадастровый номер объекта недвижимости» Сведений (ф. 0503190)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roofErr w:type="gramEnd"/>
    </w:p>
    <w:p w:rsidR="00875DE8" w:rsidRPr="00875DE8" w:rsidRDefault="00875DE8" w:rsidP="00875DE8">
      <w:pPr>
        <w:spacing w:line="360" w:lineRule="auto"/>
        <w:ind w:left="0" w:right="0" w:firstLine="709"/>
        <w:jc w:val="both"/>
        <w:rPr>
          <w:sz w:val="26"/>
          <w:szCs w:val="26"/>
        </w:rPr>
      </w:pPr>
      <w:r w:rsidRPr="00875DE8">
        <w:rPr>
          <w:sz w:val="26"/>
          <w:szCs w:val="26"/>
        </w:rPr>
        <w:lastRenderedPageBreak/>
        <w:t>В случае отсутствия кадастрового номера в графе 5 «Кадастровый номер объекта недвижимости» Сведений (ф. 0503190) отражается значение «88:88:888888:8888888888».</w:t>
      </w:r>
    </w:p>
    <w:p w:rsidR="00875DE8" w:rsidRPr="00875DE8" w:rsidRDefault="00875DE8" w:rsidP="00875DE8">
      <w:pPr>
        <w:spacing w:line="360" w:lineRule="auto"/>
        <w:ind w:left="0" w:right="0" w:firstLine="709"/>
        <w:jc w:val="both"/>
        <w:rPr>
          <w:sz w:val="26"/>
          <w:szCs w:val="26"/>
        </w:rPr>
      </w:pPr>
      <w:proofErr w:type="gramStart"/>
      <w:r w:rsidRPr="00875DE8">
        <w:rPr>
          <w:sz w:val="26"/>
          <w:szCs w:val="26"/>
        </w:rPr>
        <w:t>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w:t>
      </w:r>
      <w:proofErr w:type="gramEnd"/>
      <w:r w:rsidRPr="00875DE8">
        <w:rPr>
          <w:sz w:val="26"/>
          <w:szCs w:val="26"/>
        </w:rPr>
        <w:t xml:space="preserve"> программе (ФАИП), </w:t>
      </w:r>
      <w:proofErr w:type="gramStart"/>
      <w:r w:rsidRPr="00875DE8">
        <w:rPr>
          <w:sz w:val="26"/>
          <w:szCs w:val="26"/>
        </w:rPr>
        <w:t>присвоенный</w:t>
      </w:r>
      <w:proofErr w:type="gramEnd"/>
      <w:r w:rsidRPr="00875DE8">
        <w:rPr>
          <w:sz w:val="26"/>
          <w:szCs w:val="26"/>
        </w:rPr>
        <w:t xml:space="preserve"> Министерством экономического развития Российской Федерации) в графе 4 Сведений (ф. 0503190) отражаются нули.</w:t>
      </w:r>
    </w:p>
    <w:p w:rsidR="00875DE8" w:rsidRPr="00875DE8" w:rsidRDefault="00875DE8" w:rsidP="00875DE8">
      <w:pPr>
        <w:shd w:val="clear" w:color="auto" w:fill="FFFFFF"/>
        <w:spacing w:after="340" w:line="360" w:lineRule="auto"/>
        <w:ind w:left="0" w:right="0"/>
        <w:jc w:val="both"/>
        <w:rPr>
          <w:rFonts w:eastAsia="Times New Roman"/>
          <w:sz w:val="26"/>
          <w:szCs w:val="26"/>
          <w:lang w:eastAsia="ru-RU"/>
        </w:rPr>
      </w:pPr>
      <w:r w:rsidRPr="00875DE8">
        <w:rPr>
          <w:rFonts w:eastAsia="Times New Roman"/>
          <w:sz w:val="26"/>
          <w:szCs w:val="26"/>
          <w:lang w:eastAsia="ru-RU"/>
        </w:rPr>
        <w:t xml:space="preserve">         Графы 10-12 по строкам 300,400,410 раздела 3,4  Сведений (ф.0503190) не заполняются. Если в графе 8 отражаются статусы 04,14,15,16,17 , то графы 10-12 Сведений (ф.0503190) не заполняются.</w:t>
      </w:r>
      <w:r w:rsidRPr="00875DE8">
        <w:rPr>
          <w:rFonts w:eastAsia="Times New Roman"/>
          <w:b/>
          <w:sz w:val="26"/>
          <w:szCs w:val="26"/>
          <w:lang w:eastAsia="ru-RU"/>
        </w:rPr>
        <w:t xml:space="preserve"> </w:t>
      </w:r>
    </w:p>
    <w:p w:rsidR="00875DE8" w:rsidRPr="00875DE8" w:rsidRDefault="00875DE8" w:rsidP="00875DE8">
      <w:pPr>
        <w:tabs>
          <w:tab w:val="left" w:pos="708"/>
          <w:tab w:val="left" w:pos="6336"/>
        </w:tabs>
        <w:autoSpaceDE w:val="0"/>
        <w:autoSpaceDN w:val="0"/>
        <w:adjustRightInd w:val="0"/>
        <w:spacing w:line="360" w:lineRule="auto"/>
        <w:ind w:left="0" w:right="0"/>
        <w:jc w:val="both"/>
        <w:rPr>
          <w:rFonts w:eastAsia="Times New Roman"/>
          <w:sz w:val="26"/>
          <w:szCs w:val="26"/>
          <w:lang w:eastAsia="ru-RU"/>
        </w:rPr>
      </w:pPr>
      <w:r w:rsidRPr="00875DE8">
        <w:rPr>
          <w:rFonts w:eastAsia="Times New Roman"/>
          <w:b/>
          <w:sz w:val="26"/>
          <w:szCs w:val="26"/>
          <w:lang w:val="en-US" w:eastAsia="ru-RU"/>
        </w:rPr>
        <w:t>II</w:t>
      </w:r>
      <w:r w:rsidRPr="00875DE8">
        <w:rPr>
          <w:rFonts w:eastAsia="Times New Roman"/>
          <w:b/>
          <w:sz w:val="26"/>
          <w:szCs w:val="26"/>
          <w:lang w:eastAsia="ru-RU"/>
        </w:rPr>
        <w:t xml:space="preserve"> В части деятельности бюджетных и автономных учреждений:</w:t>
      </w:r>
    </w:p>
    <w:p w:rsidR="00875DE8" w:rsidRPr="00875DE8" w:rsidRDefault="00875DE8" w:rsidP="00875DE8">
      <w:pPr>
        <w:numPr>
          <w:ilvl w:val="0"/>
          <w:numId w:val="1"/>
        </w:numPr>
        <w:spacing w:line="360" w:lineRule="auto"/>
        <w:ind w:right="0"/>
        <w:jc w:val="both"/>
        <w:rPr>
          <w:rFonts w:eastAsia="Times New Roman"/>
          <w:b/>
          <w:sz w:val="26"/>
          <w:szCs w:val="26"/>
          <w:lang w:eastAsia="ru-RU"/>
        </w:rPr>
      </w:pPr>
      <w:r w:rsidRPr="00875DE8">
        <w:rPr>
          <w:rFonts w:eastAsia="Times New Roman"/>
          <w:b/>
          <w:sz w:val="26"/>
          <w:szCs w:val="26"/>
          <w:lang w:eastAsia="ru-RU"/>
        </w:rPr>
        <w:t xml:space="preserve">Отчет об исполнении учреждением плана его финансово-хозяйственной деятельности (ф.0503737), (ф.0503737_ЭКР).  </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xml:space="preserve">  Отчет ф. 0503737 формируется и представляется раздельно по видам финансового обеспечения (коды 2,4,5,6,7). </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xml:space="preserve">         Доходы по субсидии на выполнение государственного задания (ф.0503737(4)) код аналитики 130 по плану и по исполнению  должны соответствовать расходам, отраженным в ф.0503127 по видам расходов 611,621.</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xml:space="preserve">         Доходы по субсидии на иные цели (ф.0503737(5)) код аналитики 150 по плану и по исполнению должны соответствовать расходам, отраженным в ф.0503127  по видам расходов 612,622.</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Отклонения  допускаются в исключительных случаях. При этом причина отклонений отражается в текстовой части пояснительной записки ф.0503760 (ф.0503160).</w:t>
      </w:r>
    </w:p>
    <w:p w:rsidR="00875DE8" w:rsidRPr="00875DE8" w:rsidRDefault="00875DE8" w:rsidP="00875DE8">
      <w:pPr>
        <w:spacing w:line="360" w:lineRule="auto"/>
        <w:ind w:left="0" w:right="0"/>
        <w:jc w:val="both"/>
        <w:rPr>
          <w:rFonts w:eastAsia="Times New Roman"/>
          <w:b/>
          <w:sz w:val="26"/>
          <w:szCs w:val="26"/>
          <w:lang w:eastAsia="ru-RU"/>
        </w:rPr>
      </w:pPr>
      <w:r w:rsidRPr="00875DE8">
        <w:rPr>
          <w:rFonts w:eastAsia="Times New Roman"/>
          <w:b/>
          <w:sz w:val="26"/>
          <w:szCs w:val="26"/>
          <w:lang w:eastAsia="ru-RU"/>
        </w:rPr>
        <w:t xml:space="preserve">  2. Отчет об обязательствах учреждения ф.0503738.</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xml:space="preserve">           Отчет формируется в соответствии с п.п.46-48 Инструкции №33н аналогично Отчету (ф.0503128). </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lastRenderedPageBreak/>
        <w:t>Показатель графы 11 ф.0503738, итоговый и по видам расхода, должен соответствовать показателю графы 9 ф.0503769.</w:t>
      </w:r>
    </w:p>
    <w:p w:rsidR="00875DE8" w:rsidRPr="00875DE8" w:rsidRDefault="00875DE8" w:rsidP="00875DE8">
      <w:pPr>
        <w:tabs>
          <w:tab w:val="left" w:pos="708"/>
          <w:tab w:val="left" w:pos="6336"/>
        </w:tabs>
        <w:autoSpaceDE w:val="0"/>
        <w:autoSpaceDN w:val="0"/>
        <w:adjustRightInd w:val="0"/>
        <w:spacing w:line="360" w:lineRule="auto"/>
        <w:ind w:left="0" w:right="0" w:firstLine="216"/>
        <w:jc w:val="both"/>
        <w:rPr>
          <w:rFonts w:eastAsia="Times New Roman"/>
          <w:bCs/>
          <w:sz w:val="26"/>
          <w:szCs w:val="26"/>
          <w:lang w:eastAsia="ru-RU"/>
        </w:rPr>
      </w:pPr>
      <w:r w:rsidRPr="00875DE8">
        <w:rPr>
          <w:rFonts w:eastAsia="Times New Roman"/>
          <w:b/>
          <w:sz w:val="26"/>
          <w:szCs w:val="26"/>
          <w:lang w:eastAsia="ru-RU"/>
        </w:rPr>
        <w:t xml:space="preserve">     </w:t>
      </w:r>
      <w:r w:rsidRPr="00875DE8">
        <w:rPr>
          <w:rFonts w:eastAsia="Times New Roman"/>
          <w:bCs/>
          <w:sz w:val="26"/>
          <w:szCs w:val="26"/>
          <w:lang w:eastAsia="ru-RU"/>
        </w:rPr>
        <w:t>В разделе 3 ф.0503738 отражаются принятые обязательства (гр.6,7) при заключении долгосрочных контрактов, исполнение которых переходит на следующие за отчетным периоды</w:t>
      </w:r>
      <w:proofErr w:type="gramStart"/>
      <w:r w:rsidRPr="00875DE8">
        <w:rPr>
          <w:rFonts w:eastAsia="Times New Roman"/>
          <w:bCs/>
          <w:sz w:val="26"/>
          <w:szCs w:val="26"/>
          <w:lang w:eastAsia="ru-RU"/>
        </w:rPr>
        <w:t>.</w:t>
      </w:r>
      <w:proofErr w:type="gramEnd"/>
      <w:r w:rsidRPr="00875DE8">
        <w:rPr>
          <w:rFonts w:eastAsia="Times New Roman"/>
          <w:bCs/>
          <w:sz w:val="26"/>
          <w:szCs w:val="26"/>
          <w:lang w:eastAsia="ru-RU"/>
        </w:rPr>
        <w:t xml:space="preserve"> (</w:t>
      </w:r>
      <w:proofErr w:type="gramStart"/>
      <w:r w:rsidRPr="00875DE8">
        <w:rPr>
          <w:rFonts w:eastAsia="Times New Roman"/>
          <w:bCs/>
          <w:sz w:val="26"/>
          <w:szCs w:val="26"/>
          <w:lang w:eastAsia="ru-RU"/>
        </w:rPr>
        <w:t>п</w:t>
      </w:r>
      <w:proofErr w:type="gramEnd"/>
      <w:r w:rsidRPr="00875DE8">
        <w:rPr>
          <w:rFonts w:eastAsia="Times New Roman"/>
          <w:bCs/>
          <w:sz w:val="26"/>
          <w:szCs w:val="26"/>
          <w:lang w:eastAsia="ru-RU"/>
        </w:rPr>
        <w:t>исьмо Министерства финансов Российской Федерации от 06.04.2015 №02-07-07/19181).</w:t>
      </w:r>
    </w:p>
    <w:p w:rsidR="00875DE8" w:rsidRPr="00875DE8" w:rsidRDefault="00875DE8" w:rsidP="00875DE8">
      <w:pPr>
        <w:tabs>
          <w:tab w:val="left" w:pos="708"/>
          <w:tab w:val="left" w:pos="6336"/>
        </w:tabs>
        <w:autoSpaceDE w:val="0"/>
        <w:autoSpaceDN w:val="0"/>
        <w:adjustRightInd w:val="0"/>
        <w:spacing w:line="360" w:lineRule="auto"/>
        <w:ind w:left="0" w:right="0"/>
        <w:jc w:val="both"/>
        <w:rPr>
          <w:rFonts w:eastAsia="Times New Roman"/>
          <w:bCs/>
          <w:sz w:val="26"/>
          <w:szCs w:val="26"/>
          <w:lang w:eastAsia="ru-RU"/>
        </w:rPr>
      </w:pPr>
      <w:r w:rsidRPr="00875DE8">
        <w:rPr>
          <w:rFonts w:eastAsia="Times New Roman"/>
          <w:bCs/>
          <w:sz w:val="26"/>
          <w:szCs w:val="26"/>
          <w:lang w:eastAsia="ru-RU"/>
        </w:rPr>
        <w:t>Показатель, отраженный в гр.4 раздела 3 ф.0503738,  должен соответствовать данным управления финансов области  по ПФХД следующих финансовых годов.</w:t>
      </w:r>
    </w:p>
    <w:p w:rsidR="00875DE8" w:rsidRPr="00875DE8" w:rsidRDefault="00875DE8" w:rsidP="00875DE8">
      <w:pPr>
        <w:tabs>
          <w:tab w:val="left" w:pos="708"/>
          <w:tab w:val="left" w:pos="6336"/>
        </w:tabs>
        <w:autoSpaceDE w:val="0"/>
        <w:autoSpaceDN w:val="0"/>
        <w:adjustRightInd w:val="0"/>
        <w:spacing w:line="360" w:lineRule="auto"/>
        <w:ind w:left="0" w:right="0"/>
        <w:jc w:val="both"/>
        <w:rPr>
          <w:rFonts w:eastAsia="Times New Roman"/>
          <w:b/>
          <w:bCs/>
          <w:sz w:val="26"/>
          <w:szCs w:val="26"/>
          <w:lang w:eastAsia="ru-RU"/>
        </w:rPr>
      </w:pPr>
      <w:r w:rsidRPr="00875DE8">
        <w:rPr>
          <w:rFonts w:eastAsia="Times New Roman"/>
          <w:b/>
          <w:bCs/>
          <w:sz w:val="26"/>
          <w:szCs w:val="26"/>
          <w:lang w:eastAsia="ru-RU"/>
        </w:rPr>
        <w:t>3. Справка по консолидируемым расчетам учреждения (ф.0503725).</w:t>
      </w:r>
    </w:p>
    <w:p w:rsidR="00875DE8" w:rsidRPr="00875DE8" w:rsidRDefault="00875DE8" w:rsidP="00875DE8">
      <w:pPr>
        <w:tabs>
          <w:tab w:val="left" w:pos="708"/>
          <w:tab w:val="left" w:pos="6336"/>
        </w:tabs>
        <w:autoSpaceDE w:val="0"/>
        <w:autoSpaceDN w:val="0"/>
        <w:adjustRightInd w:val="0"/>
        <w:spacing w:line="360" w:lineRule="auto"/>
        <w:ind w:left="0" w:right="0"/>
        <w:jc w:val="both"/>
        <w:rPr>
          <w:rFonts w:eastAsia="Times New Roman"/>
          <w:sz w:val="26"/>
          <w:szCs w:val="26"/>
          <w:lang w:eastAsia="ru-RU"/>
        </w:rPr>
      </w:pPr>
      <w:r w:rsidRPr="00875DE8">
        <w:rPr>
          <w:rFonts w:eastAsia="Times New Roman"/>
          <w:bCs/>
          <w:sz w:val="26"/>
          <w:szCs w:val="26"/>
          <w:lang w:eastAsia="ru-RU"/>
        </w:rPr>
        <w:t>Представляется при реорганизации (ликвидации) учреждения  по счету 030406000</w:t>
      </w:r>
    </w:p>
    <w:p w:rsidR="00875DE8" w:rsidRPr="00875DE8" w:rsidRDefault="00875DE8" w:rsidP="00875DE8">
      <w:pPr>
        <w:spacing w:line="360" w:lineRule="auto"/>
        <w:ind w:left="0" w:right="0"/>
        <w:jc w:val="both"/>
        <w:rPr>
          <w:rFonts w:eastAsia="Times New Roman"/>
          <w:b/>
          <w:sz w:val="26"/>
          <w:szCs w:val="26"/>
          <w:lang w:eastAsia="ru-RU"/>
        </w:rPr>
      </w:pPr>
      <w:r w:rsidRPr="00875DE8">
        <w:rPr>
          <w:rFonts w:eastAsia="Times New Roman"/>
          <w:b/>
          <w:sz w:val="26"/>
          <w:szCs w:val="26"/>
          <w:lang w:eastAsia="ru-RU"/>
        </w:rPr>
        <w:t xml:space="preserve">4. </w:t>
      </w:r>
      <w:proofErr w:type="gramStart"/>
      <w:r w:rsidRPr="00875DE8">
        <w:rPr>
          <w:rFonts w:eastAsia="Times New Roman"/>
          <w:b/>
          <w:sz w:val="26"/>
          <w:szCs w:val="26"/>
          <w:lang w:eastAsia="ru-RU"/>
        </w:rPr>
        <w:t>Сведения по дебиторской и кредиторской задолженности учреждения ф.0503769К, ф.0503769Д).</w:t>
      </w:r>
      <w:proofErr w:type="gramEnd"/>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xml:space="preserve">В Сведениях по дебиторской и кредиторской задолженности  показатели расчетов  отражаются по номерам счетов без указания в 24-26 разрядах </w:t>
      </w:r>
      <w:proofErr w:type="gramStart"/>
      <w:r w:rsidRPr="00875DE8">
        <w:rPr>
          <w:rFonts w:eastAsia="Times New Roman"/>
          <w:sz w:val="26"/>
          <w:szCs w:val="26"/>
          <w:lang w:eastAsia="ru-RU"/>
        </w:rPr>
        <w:t>номера счета соответствующей  подстатьи кода классификации  операций сектора государственного управления</w:t>
      </w:r>
      <w:proofErr w:type="gramEnd"/>
      <w:r w:rsidRPr="00875DE8">
        <w:rPr>
          <w:rFonts w:eastAsia="Times New Roman"/>
          <w:sz w:val="26"/>
          <w:szCs w:val="26"/>
          <w:lang w:eastAsia="ru-RU"/>
        </w:rPr>
        <w:t>.</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xml:space="preserve">       В Сведениях ф.0503769 по коду вида финансового обеспечения 5 и 6 отражаются коды целевых статей национальных (региональных) проектов.</w:t>
      </w:r>
    </w:p>
    <w:p w:rsidR="00875DE8" w:rsidRPr="00875DE8" w:rsidRDefault="00875DE8" w:rsidP="00875DE8">
      <w:pPr>
        <w:autoSpaceDE w:val="0"/>
        <w:autoSpaceDN w:val="0"/>
        <w:adjustRightInd w:val="0"/>
        <w:spacing w:line="360" w:lineRule="auto"/>
        <w:ind w:left="0" w:right="0"/>
        <w:jc w:val="both"/>
        <w:rPr>
          <w:rFonts w:eastAsia="Times New Roman"/>
          <w:b/>
          <w:sz w:val="26"/>
          <w:szCs w:val="26"/>
          <w:lang w:eastAsia="ru-RU"/>
        </w:rPr>
      </w:pPr>
      <w:r w:rsidRPr="00875DE8">
        <w:rPr>
          <w:rFonts w:eastAsia="Times New Roman"/>
          <w:b/>
          <w:sz w:val="26"/>
          <w:szCs w:val="26"/>
          <w:lang w:eastAsia="ru-RU"/>
        </w:rPr>
        <w:t>5. Сведения об изменении валюты баланса (ф.0503773).</w:t>
      </w:r>
    </w:p>
    <w:p w:rsidR="00875DE8" w:rsidRPr="00875DE8" w:rsidRDefault="00875DE8" w:rsidP="00875DE8">
      <w:pPr>
        <w:autoSpaceDE w:val="0"/>
        <w:autoSpaceDN w:val="0"/>
        <w:adjustRightInd w:val="0"/>
        <w:spacing w:line="360" w:lineRule="auto"/>
        <w:ind w:left="0" w:right="0"/>
        <w:jc w:val="both"/>
        <w:rPr>
          <w:rFonts w:eastAsia="Times New Roman"/>
          <w:b/>
          <w:sz w:val="26"/>
          <w:szCs w:val="26"/>
          <w:lang w:eastAsia="ru-RU"/>
        </w:rPr>
      </w:pPr>
      <w:r w:rsidRPr="00875DE8">
        <w:rPr>
          <w:rFonts w:eastAsia="Times New Roman"/>
          <w:sz w:val="26"/>
          <w:szCs w:val="26"/>
          <w:lang w:eastAsia="ru-RU"/>
        </w:rPr>
        <w:t xml:space="preserve">Формируется по КВФО 2,4,5,6,7. Представляются при проведении  в </w:t>
      </w:r>
      <w:proofErr w:type="spellStart"/>
      <w:r w:rsidRPr="00875DE8">
        <w:rPr>
          <w:rFonts w:eastAsia="Times New Roman"/>
          <w:sz w:val="26"/>
          <w:szCs w:val="26"/>
          <w:lang w:eastAsia="ru-RU"/>
        </w:rPr>
        <w:t>межотчетный</w:t>
      </w:r>
      <w:proofErr w:type="spellEnd"/>
      <w:r w:rsidRPr="00875DE8">
        <w:rPr>
          <w:rFonts w:eastAsia="Times New Roman"/>
          <w:sz w:val="26"/>
          <w:szCs w:val="26"/>
          <w:lang w:eastAsia="ru-RU"/>
        </w:rPr>
        <w:t xml:space="preserve"> период операций по исправлению ошибок прошлых лет, а также при реорганизации (ликвидации) бюджетных и автономных учреждений. В программном комплексе «Сво</w:t>
      </w:r>
      <w:proofErr w:type="gramStart"/>
      <w:r w:rsidRPr="00875DE8">
        <w:rPr>
          <w:rFonts w:eastAsia="Times New Roman"/>
          <w:sz w:val="26"/>
          <w:szCs w:val="26"/>
          <w:lang w:eastAsia="ru-RU"/>
        </w:rPr>
        <w:t>д-</w:t>
      </w:r>
      <w:proofErr w:type="gramEnd"/>
      <w:r w:rsidRPr="00875DE8">
        <w:rPr>
          <w:rFonts w:eastAsia="Times New Roman"/>
          <w:sz w:val="26"/>
          <w:szCs w:val="26"/>
          <w:lang w:eastAsia="ru-RU"/>
        </w:rPr>
        <w:t xml:space="preserve"> смарт» выбирается( ф.0503773М_tff).</w:t>
      </w:r>
    </w:p>
    <w:p w:rsidR="00875DE8" w:rsidRPr="00875DE8" w:rsidRDefault="00875DE8" w:rsidP="00875DE8">
      <w:pPr>
        <w:spacing w:line="360" w:lineRule="auto"/>
        <w:ind w:left="0" w:right="0"/>
        <w:jc w:val="both"/>
        <w:rPr>
          <w:rFonts w:eastAsia="Times New Roman"/>
          <w:b/>
          <w:sz w:val="26"/>
          <w:szCs w:val="26"/>
          <w:lang w:eastAsia="ru-RU"/>
        </w:rPr>
      </w:pPr>
      <w:r w:rsidRPr="00875DE8">
        <w:rPr>
          <w:rFonts w:eastAsia="Times New Roman"/>
          <w:b/>
          <w:sz w:val="26"/>
          <w:szCs w:val="26"/>
          <w:lang w:eastAsia="ru-RU"/>
        </w:rPr>
        <w:t>6. Сведения об остатках денежных средств учреждения (ф.0503779).</w:t>
      </w:r>
    </w:p>
    <w:p w:rsidR="00875DE8" w:rsidRPr="00875DE8" w:rsidRDefault="00875DE8" w:rsidP="00875DE8">
      <w:pPr>
        <w:autoSpaceDE w:val="0"/>
        <w:autoSpaceDN w:val="0"/>
        <w:adjustRightInd w:val="0"/>
        <w:spacing w:line="360" w:lineRule="auto"/>
        <w:ind w:left="0" w:right="0" w:firstLine="539"/>
        <w:jc w:val="both"/>
        <w:rPr>
          <w:rFonts w:eastAsia="Times New Roman"/>
          <w:sz w:val="26"/>
          <w:szCs w:val="26"/>
          <w:lang w:eastAsia="ru-RU"/>
        </w:rPr>
      </w:pPr>
      <w:r w:rsidRPr="00875DE8">
        <w:rPr>
          <w:rFonts w:eastAsia="Times New Roman"/>
          <w:sz w:val="26"/>
          <w:szCs w:val="26"/>
          <w:lang w:eastAsia="ru-RU"/>
        </w:rPr>
        <w:t>Сведения (ф. 0503779) формируются раздельно по видам финансового обеспечения деятельности (2,3,4,5,6,7).</w:t>
      </w:r>
    </w:p>
    <w:p w:rsidR="00875DE8" w:rsidRPr="00875DE8" w:rsidRDefault="00875DE8" w:rsidP="00875DE8">
      <w:pPr>
        <w:autoSpaceDE w:val="0"/>
        <w:autoSpaceDN w:val="0"/>
        <w:adjustRightInd w:val="0"/>
        <w:spacing w:line="360" w:lineRule="auto"/>
        <w:ind w:left="0" w:right="0" w:firstLine="539"/>
        <w:jc w:val="both"/>
        <w:rPr>
          <w:rFonts w:eastAsia="Times New Roman"/>
          <w:sz w:val="26"/>
          <w:szCs w:val="26"/>
          <w:lang w:eastAsia="ru-RU"/>
        </w:rPr>
      </w:pPr>
      <w:r w:rsidRPr="00875DE8">
        <w:rPr>
          <w:rFonts w:eastAsia="Times New Roman"/>
          <w:sz w:val="26"/>
          <w:szCs w:val="26"/>
          <w:lang w:eastAsia="ru-RU"/>
        </w:rPr>
        <w:t xml:space="preserve">Показатели, отраженные в Сведениях </w:t>
      </w:r>
      <w:hyperlink r:id="rId13" w:history="1">
        <w:r w:rsidRPr="00875DE8">
          <w:rPr>
            <w:rFonts w:eastAsia="Times New Roman"/>
            <w:sz w:val="26"/>
            <w:szCs w:val="26"/>
            <w:lang w:eastAsia="ru-RU"/>
          </w:rPr>
          <w:t>(ф. 0503779)</w:t>
        </w:r>
      </w:hyperlink>
      <w:r w:rsidRPr="00875DE8">
        <w:rPr>
          <w:rFonts w:eastAsia="Times New Roman"/>
          <w:sz w:val="26"/>
          <w:szCs w:val="26"/>
          <w:lang w:eastAsia="ru-RU"/>
        </w:rPr>
        <w:t>, должны быть подтверждены соответствующими регистрами бухгалтерского учета.</w:t>
      </w:r>
    </w:p>
    <w:p w:rsidR="00875DE8" w:rsidRPr="00875DE8" w:rsidRDefault="00875DE8" w:rsidP="00875DE8">
      <w:pPr>
        <w:autoSpaceDE w:val="0"/>
        <w:autoSpaceDN w:val="0"/>
        <w:adjustRightInd w:val="0"/>
        <w:spacing w:line="360" w:lineRule="auto"/>
        <w:ind w:left="0" w:right="0" w:firstLine="539"/>
        <w:jc w:val="both"/>
        <w:rPr>
          <w:rFonts w:eastAsia="Times New Roman"/>
          <w:sz w:val="26"/>
          <w:szCs w:val="26"/>
          <w:lang w:eastAsia="ru-RU"/>
        </w:rPr>
      </w:pPr>
      <w:r w:rsidRPr="00875DE8">
        <w:rPr>
          <w:rFonts w:eastAsia="Times New Roman"/>
          <w:sz w:val="26"/>
          <w:szCs w:val="26"/>
          <w:lang w:eastAsia="ru-RU"/>
        </w:rPr>
        <w:t xml:space="preserve">Информация в Сведениях </w:t>
      </w:r>
      <w:hyperlink r:id="rId14" w:history="1">
        <w:r w:rsidRPr="00875DE8">
          <w:rPr>
            <w:rFonts w:eastAsia="Times New Roman"/>
            <w:sz w:val="26"/>
            <w:szCs w:val="26"/>
            <w:lang w:eastAsia="ru-RU"/>
          </w:rPr>
          <w:t>(ф. 0503779)</w:t>
        </w:r>
      </w:hyperlink>
      <w:r w:rsidRPr="00875DE8">
        <w:rPr>
          <w:rFonts w:eastAsia="Times New Roman"/>
          <w:sz w:val="26"/>
          <w:szCs w:val="26"/>
          <w:lang w:eastAsia="ru-RU"/>
        </w:rPr>
        <w:t xml:space="preserve"> содержит данные об остатках денежных средств по разделам:</w:t>
      </w:r>
    </w:p>
    <w:p w:rsidR="00875DE8" w:rsidRPr="00875DE8" w:rsidRDefault="00875DE8" w:rsidP="00875DE8">
      <w:pPr>
        <w:autoSpaceDE w:val="0"/>
        <w:autoSpaceDN w:val="0"/>
        <w:adjustRightInd w:val="0"/>
        <w:spacing w:line="360" w:lineRule="auto"/>
        <w:ind w:left="0" w:right="0" w:firstLine="539"/>
        <w:jc w:val="both"/>
        <w:rPr>
          <w:rFonts w:eastAsia="Times New Roman"/>
          <w:sz w:val="26"/>
          <w:szCs w:val="26"/>
          <w:lang w:eastAsia="ru-RU"/>
        </w:rPr>
      </w:pPr>
      <w:r w:rsidRPr="00875DE8">
        <w:rPr>
          <w:rFonts w:eastAsia="Times New Roman"/>
          <w:sz w:val="26"/>
          <w:szCs w:val="26"/>
          <w:lang w:eastAsia="ru-RU"/>
        </w:rPr>
        <w:t xml:space="preserve">в </w:t>
      </w:r>
      <w:hyperlink r:id="rId15" w:history="1">
        <w:r w:rsidRPr="00875DE8">
          <w:rPr>
            <w:rFonts w:eastAsia="Times New Roman"/>
            <w:sz w:val="26"/>
            <w:szCs w:val="26"/>
            <w:lang w:eastAsia="ru-RU"/>
          </w:rPr>
          <w:t>разделе 1</w:t>
        </w:r>
      </w:hyperlink>
      <w:r w:rsidRPr="00875DE8">
        <w:rPr>
          <w:rFonts w:eastAsia="Times New Roman"/>
          <w:sz w:val="26"/>
          <w:szCs w:val="26"/>
          <w:lang w:eastAsia="ru-RU"/>
        </w:rPr>
        <w:t xml:space="preserve"> "Счета в кредитных организациях" - по банковским счетам, открытым в кредитных организациях;</w:t>
      </w:r>
    </w:p>
    <w:p w:rsidR="00875DE8" w:rsidRPr="00875DE8" w:rsidRDefault="00875DE8" w:rsidP="00875DE8">
      <w:pPr>
        <w:autoSpaceDE w:val="0"/>
        <w:autoSpaceDN w:val="0"/>
        <w:adjustRightInd w:val="0"/>
        <w:spacing w:line="360" w:lineRule="auto"/>
        <w:ind w:left="0" w:right="0" w:firstLine="539"/>
        <w:jc w:val="both"/>
        <w:rPr>
          <w:rFonts w:eastAsia="Times New Roman"/>
          <w:sz w:val="26"/>
          <w:szCs w:val="26"/>
          <w:lang w:eastAsia="ru-RU"/>
        </w:rPr>
      </w:pPr>
      <w:r w:rsidRPr="00875DE8">
        <w:rPr>
          <w:rFonts w:eastAsia="Times New Roman"/>
          <w:sz w:val="26"/>
          <w:szCs w:val="26"/>
          <w:lang w:eastAsia="ru-RU"/>
        </w:rPr>
        <w:lastRenderedPageBreak/>
        <w:t xml:space="preserve">в </w:t>
      </w:r>
      <w:hyperlink r:id="rId16" w:history="1">
        <w:r w:rsidRPr="00875DE8">
          <w:rPr>
            <w:rFonts w:eastAsia="Times New Roman"/>
            <w:sz w:val="26"/>
            <w:szCs w:val="26"/>
            <w:lang w:eastAsia="ru-RU"/>
          </w:rPr>
          <w:t>разделе 2</w:t>
        </w:r>
      </w:hyperlink>
      <w:r w:rsidRPr="00875DE8">
        <w:rPr>
          <w:rFonts w:eastAsia="Times New Roman"/>
          <w:sz w:val="26"/>
          <w:szCs w:val="26"/>
          <w:lang w:eastAsia="ru-RU"/>
        </w:rPr>
        <w:t xml:space="preserve"> "Счета в финансовом органе" - по лицевым счетам, открытым в управлении финансов Липецкой области;</w:t>
      </w:r>
    </w:p>
    <w:p w:rsidR="00875DE8" w:rsidRPr="00875DE8" w:rsidRDefault="00875DE8" w:rsidP="00875DE8">
      <w:pPr>
        <w:autoSpaceDE w:val="0"/>
        <w:autoSpaceDN w:val="0"/>
        <w:adjustRightInd w:val="0"/>
        <w:spacing w:line="360" w:lineRule="auto"/>
        <w:ind w:left="0" w:right="0" w:firstLine="539"/>
        <w:jc w:val="both"/>
        <w:rPr>
          <w:rFonts w:eastAsia="Times New Roman"/>
          <w:sz w:val="26"/>
          <w:szCs w:val="26"/>
          <w:lang w:eastAsia="ru-RU"/>
        </w:rPr>
      </w:pPr>
      <w:r w:rsidRPr="00875DE8">
        <w:rPr>
          <w:rFonts w:eastAsia="Times New Roman"/>
          <w:sz w:val="26"/>
          <w:szCs w:val="26"/>
          <w:lang w:eastAsia="ru-RU"/>
        </w:rPr>
        <w:t xml:space="preserve">в </w:t>
      </w:r>
      <w:hyperlink r:id="rId17" w:history="1">
        <w:r w:rsidRPr="00875DE8">
          <w:rPr>
            <w:rFonts w:eastAsia="Times New Roman"/>
            <w:sz w:val="26"/>
            <w:szCs w:val="26"/>
            <w:lang w:eastAsia="ru-RU"/>
          </w:rPr>
          <w:t>разделе 3</w:t>
        </w:r>
      </w:hyperlink>
      <w:r w:rsidRPr="00875DE8">
        <w:rPr>
          <w:rFonts w:eastAsia="Times New Roman"/>
          <w:sz w:val="26"/>
          <w:szCs w:val="26"/>
          <w:lang w:eastAsia="ru-RU"/>
        </w:rPr>
        <w:t xml:space="preserve"> "Средства в Кассе учреждения" - в кассе учреждения.</w:t>
      </w:r>
    </w:p>
    <w:p w:rsidR="00875DE8" w:rsidRPr="00875DE8" w:rsidRDefault="00875DE8" w:rsidP="00875DE8">
      <w:pPr>
        <w:spacing w:line="360" w:lineRule="auto"/>
        <w:ind w:left="0" w:right="0"/>
        <w:jc w:val="both"/>
        <w:rPr>
          <w:rFonts w:eastAsia="Times New Roman"/>
          <w:b/>
          <w:sz w:val="26"/>
          <w:szCs w:val="26"/>
          <w:lang w:eastAsia="ru-RU"/>
        </w:rPr>
      </w:pPr>
      <w:r w:rsidRPr="00875DE8">
        <w:rPr>
          <w:rFonts w:eastAsia="Times New Roman"/>
          <w:b/>
          <w:sz w:val="26"/>
          <w:szCs w:val="26"/>
          <w:lang w:eastAsia="ru-RU"/>
        </w:rPr>
        <w:t xml:space="preserve">В графе 1 раздела 1 указываются соответственно по разделам приложения номера банковских счетов, открытых учреждению. </w:t>
      </w:r>
    </w:p>
    <w:p w:rsidR="00875DE8" w:rsidRPr="00875DE8" w:rsidRDefault="00875DE8" w:rsidP="00875DE8">
      <w:pPr>
        <w:spacing w:line="360" w:lineRule="auto"/>
        <w:ind w:left="0" w:right="0"/>
        <w:jc w:val="both"/>
        <w:rPr>
          <w:rFonts w:eastAsia="Times New Roman"/>
          <w:b/>
          <w:sz w:val="26"/>
          <w:szCs w:val="26"/>
          <w:lang w:eastAsia="ru-RU"/>
        </w:rPr>
      </w:pPr>
      <w:r w:rsidRPr="00875DE8">
        <w:rPr>
          <w:rFonts w:eastAsia="Times New Roman"/>
          <w:b/>
          <w:sz w:val="26"/>
          <w:szCs w:val="26"/>
          <w:lang w:eastAsia="ru-RU"/>
        </w:rPr>
        <w:t>Показатель по счету 021003000 отражается в разделе 1 Сведений (ф.0503779).</w:t>
      </w:r>
    </w:p>
    <w:p w:rsidR="00875DE8" w:rsidRPr="00875DE8" w:rsidRDefault="00875DE8" w:rsidP="00875DE8">
      <w:pPr>
        <w:spacing w:line="360" w:lineRule="auto"/>
        <w:ind w:left="0" w:right="0"/>
        <w:jc w:val="both"/>
        <w:rPr>
          <w:rFonts w:eastAsia="Times New Roman"/>
          <w:b/>
          <w:sz w:val="26"/>
          <w:szCs w:val="26"/>
          <w:lang w:eastAsia="ru-RU"/>
        </w:rPr>
      </w:pPr>
      <w:r w:rsidRPr="00875DE8">
        <w:rPr>
          <w:rFonts w:eastAsia="Times New Roman"/>
          <w:b/>
          <w:sz w:val="26"/>
          <w:szCs w:val="26"/>
          <w:lang w:eastAsia="ru-RU"/>
        </w:rPr>
        <w:t>По счетам, отражаемым в разделе  2 и 3, а также по счету 0 21003000, в графе  1 отражается «00000000000000000000».</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В графе 2 указываются коды соответствующих аналитических счетов бухгалтерского учета.</w:t>
      </w:r>
    </w:p>
    <w:p w:rsidR="00875DE8" w:rsidRPr="00875DE8" w:rsidRDefault="00875DE8" w:rsidP="00875DE8">
      <w:pPr>
        <w:spacing w:line="360" w:lineRule="auto"/>
        <w:ind w:left="0" w:right="0"/>
        <w:jc w:val="both"/>
        <w:rPr>
          <w:rFonts w:eastAsia="Times New Roman"/>
          <w:b/>
          <w:sz w:val="26"/>
          <w:szCs w:val="26"/>
          <w:lang w:eastAsia="ru-RU"/>
        </w:rPr>
      </w:pPr>
      <w:r w:rsidRPr="00875DE8">
        <w:rPr>
          <w:rFonts w:eastAsia="Times New Roman"/>
          <w:b/>
          <w:sz w:val="26"/>
          <w:szCs w:val="26"/>
          <w:lang w:eastAsia="ru-RU"/>
        </w:rPr>
        <w:t>7. Сведения об исполнении судебных решений по денежным обязательствам учреждения (ф.0503295).</w:t>
      </w:r>
    </w:p>
    <w:p w:rsidR="00875DE8" w:rsidRPr="00875DE8" w:rsidRDefault="00875DE8" w:rsidP="00875DE8">
      <w:pPr>
        <w:autoSpaceDE w:val="0"/>
        <w:autoSpaceDN w:val="0"/>
        <w:adjustRightInd w:val="0"/>
        <w:spacing w:line="360" w:lineRule="auto"/>
        <w:ind w:left="0" w:right="0" w:firstLine="540"/>
        <w:jc w:val="both"/>
        <w:rPr>
          <w:rFonts w:eastAsia="Times New Roman"/>
          <w:sz w:val="26"/>
          <w:szCs w:val="26"/>
          <w:lang w:eastAsia="ru-RU"/>
        </w:rPr>
      </w:pPr>
      <w:r w:rsidRPr="00875DE8">
        <w:rPr>
          <w:rFonts w:eastAsia="Times New Roman"/>
          <w:sz w:val="26"/>
          <w:szCs w:val="26"/>
          <w:lang w:eastAsia="ru-RU"/>
        </w:rPr>
        <w:t xml:space="preserve">       Сведения составляются в целях раскрытия информации по суммам денежных обязательств по решениям судов судебной системы Российской Федерации, подлежащим взысканию за </w:t>
      </w:r>
      <w:r w:rsidRPr="00875DE8">
        <w:rPr>
          <w:rFonts w:eastAsia="Times New Roman"/>
          <w:b/>
          <w:sz w:val="26"/>
          <w:szCs w:val="26"/>
          <w:lang w:eastAsia="ru-RU"/>
        </w:rPr>
        <w:t>счет денежных средств, размещенных  на банковских счетах</w:t>
      </w:r>
      <w:r w:rsidRPr="00875DE8">
        <w:rPr>
          <w:rFonts w:eastAsia="Times New Roman"/>
          <w:sz w:val="26"/>
          <w:szCs w:val="26"/>
          <w:lang w:eastAsia="ru-RU"/>
        </w:rPr>
        <w:t>.</w:t>
      </w:r>
    </w:p>
    <w:p w:rsidR="00875DE8" w:rsidRPr="00875DE8" w:rsidRDefault="00875DE8" w:rsidP="00875DE8">
      <w:pPr>
        <w:tabs>
          <w:tab w:val="left" w:pos="750"/>
        </w:tabs>
        <w:spacing w:line="360" w:lineRule="auto"/>
        <w:ind w:left="-187" w:right="0"/>
        <w:jc w:val="both"/>
        <w:rPr>
          <w:rFonts w:eastAsia="Times New Roman"/>
          <w:b/>
          <w:sz w:val="26"/>
          <w:szCs w:val="26"/>
          <w:lang w:eastAsia="ru-RU"/>
        </w:rPr>
      </w:pPr>
      <w:r w:rsidRPr="00875DE8">
        <w:rPr>
          <w:rFonts w:eastAsia="Times New Roman"/>
          <w:b/>
          <w:sz w:val="26"/>
          <w:szCs w:val="26"/>
          <w:lang w:eastAsia="ru-RU"/>
        </w:rPr>
        <w:t xml:space="preserve">8. </w:t>
      </w:r>
      <w:proofErr w:type="gramStart"/>
      <w:r w:rsidRPr="00875DE8">
        <w:rPr>
          <w:rFonts w:eastAsia="Times New Roman"/>
          <w:b/>
          <w:sz w:val="26"/>
          <w:szCs w:val="26"/>
          <w:lang w:eastAsia="ru-RU"/>
        </w:rPr>
        <w:t>Сведения о вложениях в объекты недвижимого имущества, об объектах незавершенного строительства бюджетного (автономного) учреждения (ф.0503790) (далее – Сведении (ф.0503790).</w:t>
      </w:r>
      <w:proofErr w:type="gramEnd"/>
    </w:p>
    <w:p w:rsidR="00875DE8" w:rsidRPr="00875DE8" w:rsidRDefault="00875DE8" w:rsidP="00875DE8">
      <w:pPr>
        <w:autoSpaceDE w:val="0"/>
        <w:autoSpaceDN w:val="0"/>
        <w:adjustRightInd w:val="0"/>
        <w:spacing w:line="360" w:lineRule="auto"/>
        <w:ind w:left="-187" w:right="0"/>
        <w:jc w:val="both"/>
        <w:rPr>
          <w:rFonts w:eastAsia="Times New Roman" w:cs="Times New Roman CYR"/>
          <w:b/>
          <w:sz w:val="26"/>
          <w:szCs w:val="26"/>
          <w:lang w:eastAsia="ru-RU"/>
        </w:rPr>
      </w:pPr>
      <w:r w:rsidRPr="00875DE8">
        <w:rPr>
          <w:rFonts w:eastAsia="Times New Roman"/>
          <w:b/>
          <w:bCs/>
          <w:sz w:val="26"/>
          <w:szCs w:val="26"/>
          <w:lang w:eastAsia="ru-RU"/>
        </w:rPr>
        <w:t xml:space="preserve">           </w:t>
      </w:r>
      <w:r w:rsidRPr="00875DE8">
        <w:rPr>
          <w:rFonts w:eastAsia="Times New Roman" w:cs="Times New Roman CYR"/>
          <w:sz w:val="26"/>
          <w:szCs w:val="26"/>
          <w:lang w:eastAsia="ru-RU"/>
        </w:rPr>
        <w:t xml:space="preserve">   </w:t>
      </w:r>
      <w:r w:rsidRPr="00875DE8">
        <w:rPr>
          <w:rFonts w:eastAsia="Times New Roman" w:cs="Times New Roman CYR"/>
          <w:b/>
          <w:sz w:val="26"/>
          <w:szCs w:val="26"/>
          <w:lang w:eastAsia="ru-RU"/>
        </w:rPr>
        <w:t>Перед составлением Сведений (ф.0503790) проводится инвентаризация  в соответствии с письмом Министерства финансов Российской Федерации и Федерального казначейства Российской Федерации от 22.12.2015 №02-06-07/75364, №07-04-05/02-874.</w:t>
      </w:r>
    </w:p>
    <w:p w:rsidR="00875DE8" w:rsidRPr="00875DE8" w:rsidRDefault="00875DE8" w:rsidP="00875DE8">
      <w:pPr>
        <w:tabs>
          <w:tab w:val="left" w:pos="750"/>
        </w:tabs>
        <w:spacing w:line="360" w:lineRule="auto"/>
        <w:ind w:left="-142" w:right="0"/>
        <w:jc w:val="both"/>
        <w:rPr>
          <w:rFonts w:eastAsia="Times New Roman"/>
          <w:sz w:val="26"/>
          <w:szCs w:val="26"/>
          <w:lang w:eastAsia="ru-RU"/>
        </w:rPr>
      </w:pPr>
      <w:r w:rsidRPr="00875DE8">
        <w:rPr>
          <w:rFonts w:eastAsia="Times New Roman"/>
          <w:sz w:val="26"/>
          <w:szCs w:val="26"/>
          <w:lang w:eastAsia="ru-RU"/>
        </w:rPr>
        <w:t>Сведения (ф.0503790) формируются в соответствии с п.75-76 Приказа Министерства финансов Российской Федерации от 25.03.2011№33н  аналогично ф.0503190.</w:t>
      </w:r>
    </w:p>
    <w:p w:rsidR="00875DE8" w:rsidRPr="00875DE8" w:rsidRDefault="00875DE8" w:rsidP="00875DE8">
      <w:pPr>
        <w:tabs>
          <w:tab w:val="left" w:pos="750"/>
        </w:tabs>
        <w:spacing w:line="360" w:lineRule="auto"/>
        <w:ind w:left="-142" w:right="0"/>
        <w:jc w:val="both"/>
        <w:rPr>
          <w:rFonts w:eastAsia="Times New Roman"/>
          <w:sz w:val="26"/>
          <w:szCs w:val="26"/>
          <w:lang w:eastAsia="ru-RU"/>
        </w:rPr>
      </w:pPr>
      <w:r w:rsidRPr="00875DE8">
        <w:rPr>
          <w:rFonts w:eastAsia="Times New Roman"/>
          <w:sz w:val="26"/>
          <w:szCs w:val="26"/>
          <w:lang w:eastAsia="ru-RU"/>
        </w:rPr>
        <w:t xml:space="preserve"> </w:t>
      </w:r>
      <w:proofErr w:type="gramStart"/>
      <w:r w:rsidRPr="00875DE8">
        <w:rPr>
          <w:rFonts w:eastAsia="Times New Roman"/>
          <w:sz w:val="26"/>
          <w:szCs w:val="26"/>
          <w:lang w:eastAsia="ru-RU"/>
        </w:rPr>
        <w:t xml:space="preserve">В Сведениях (ф.0503790)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(ф.0503790)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w:t>
      </w:r>
      <w:r w:rsidRPr="00875DE8">
        <w:rPr>
          <w:rFonts w:eastAsia="Times New Roman"/>
          <w:sz w:val="26"/>
          <w:szCs w:val="26"/>
          <w:lang w:eastAsia="ru-RU"/>
        </w:rPr>
        <w:lastRenderedPageBreak/>
        <w:t>учете учреждения на соответствующих счетах</w:t>
      </w:r>
      <w:proofErr w:type="gramEnd"/>
      <w:r w:rsidRPr="00875DE8">
        <w:rPr>
          <w:rFonts w:eastAsia="Times New Roman"/>
          <w:sz w:val="26"/>
          <w:szCs w:val="26"/>
          <w:lang w:eastAsia="ru-RU"/>
        </w:rPr>
        <w:t xml:space="preserve"> аналитического учета счета 110611000 «Вложения в основные средства – недвижимое имущество учреждения».</w:t>
      </w:r>
    </w:p>
    <w:p w:rsidR="00875DE8" w:rsidRPr="00875DE8" w:rsidRDefault="00875DE8" w:rsidP="00875DE8">
      <w:pPr>
        <w:shd w:val="clear" w:color="auto" w:fill="FFFFFF"/>
        <w:spacing w:after="340" w:line="360" w:lineRule="auto"/>
        <w:ind w:left="-142" w:right="0"/>
        <w:jc w:val="both"/>
        <w:rPr>
          <w:rFonts w:eastAsia="Times New Roman"/>
          <w:b/>
          <w:sz w:val="26"/>
          <w:szCs w:val="26"/>
          <w:lang w:eastAsia="ru-RU"/>
        </w:rPr>
      </w:pPr>
      <w:r w:rsidRPr="00875DE8">
        <w:rPr>
          <w:rFonts w:eastAsia="Times New Roman"/>
          <w:b/>
          <w:sz w:val="26"/>
          <w:szCs w:val="26"/>
          <w:lang w:eastAsia="ru-RU"/>
        </w:rPr>
        <w:t>Графы 10-12 по строкам 300,400,410 раздела 3,4  Сведений (ф.0503790) не заполняются. Если в графе 8 отражаются статусы 04,14,15,16,17 , то графы 10-12 Сведений (ф.0503790) не заполняются.</w:t>
      </w:r>
    </w:p>
    <w:p w:rsidR="00875DE8" w:rsidRPr="00875DE8" w:rsidRDefault="00875DE8" w:rsidP="00875DE8">
      <w:pPr>
        <w:shd w:val="clear" w:color="auto" w:fill="FFFFFF"/>
        <w:spacing w:after="340" w:line="360" w:lineRule="auto"/>
        <w:ind w:left="-142" w:right="0"/>
        <w:jc w:val="both"/>
        <w:rPr>
          <w:rFonts w:eastAsia="Times New Roman"/>
          <w:b/>
          <w:sz w:val="26"/>
          <w:szCs w:val="26"/>
          <w:lang w:eastAsia="ru-RU"/>
        </w:rPr>
      </w:pPr>
      <w:r w:rsidRPr="00875DE8">
        <w:rPr>
          <w:rFonts w:eastAsia="Times New Roman"/>
          <w:b/>
          <w:sz w:val="26"/>
          <w:szCs w:val="26"/>
          <w:lang w:eastAsia="ru-RU"/>
        </w:rPr>
        <w:t xml:space="preserve"> 9. Пояснительная записка ф.0503760 (текстовая часть).</w:t>
      </w:r>
    </w:p>
    <w:p w:rsidR="00875DE8" w:rsidRPr="00875DE8" w:rsidRDefault="00875DE8" w:rsidP="00875DE8">
      <w:pPr>
        <w:spacing w:line="360" w:lineRule="auto"/>
        <w:ind w:left="0" w:right="0"/>
        <w:rPr>
          <w:rFonts w:eastAsia="Times New Roman"/>
          <w:sz w:val="26"/>
          <w:szCs w:val="26"/>
          <w:lang w:eastAsia="ru-RU"/>
        </w:rPr>
      </w:pPr>
      <w:r w:rsidRPr="00875DE8">
        <w:rPr>
          <w:rFonts w:eastAsia="Times New Roman"/>
          <w:sz w:val="26"/>
          <w:szCs w:val="26"/>
          <w:lang w:eastAsia="ru-RU"/>
        </w:rPr>
        <w:t xml:space="preserve">  Отражаются необходимые пояснения показателей представленной отчетности. </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Пояснительная записка ф.0503760 (текстовая часть) заполняется следующим образом:</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b/>
          <w:sz w:val="26"/>
          <w:szCs w:val="26"/>
          <w:lang w:eastAsia="ru-RU"/>
        </w:rPr>
        <w:t>- Вступительная часть</w:t>
      </w:r>
      <w:r w:rsidRPr="00875DE8">
        <w:rPr>
          <w:rFonts w:eastAsia="Times New Roman"/>
          <w:sz w:val="26"/>
          <w:szCs w:val="26"/>
          <w:lang w:eastAsia="ru-RU"/>
        </w:rPr>
        <w:t xml:space="preserve"> - сообщается о представлении отчетности со ссылкой на  документы – основание представления отчетности. Указывается состав форм, который представляется в составе отчетности;</w:t>
      </w:r>
    </w:p>
    <w:p w:rsidR="00875DE8" w:rsidRPr="00875DE8" w:rsidRDefault="00875DE8" w:rsidP="00875DE8">
      <w:pPr>
        <w:spacing w:line="360" w:lineRule="auto"/>
        <w:ind w:left="0" w:right="0"/>
        <w:jc w:val="both"/>
        <w:rPr>
          <w:rFonts w:eastAsia="Times New Roman"/>
          <w:b/>
          <w:sz w:val="26"/>
          <w:szCs w:val="26"/>
          <w:lang w:eastAsia="ru-RU"/>
        </w:rPr>
      </w:pPr>
      <w:r w:rsidRPr="00875DE8">
        <w:rPr>
          <w:rFonts w:eastAsia="Times New Roman"/>
          <w:b/>
          <w:sz w:val="26"/>
          <w:szCs w:val="26"/>
          <w:lang w:eastAsia="ru-RU"/>
        </w:rPr>
        <w:t>-   Раздел 3 «Анализ отчета об исполнении бюджета»</w:t>
      </w:r>
    </w:p>
    <w:p w:rsidR="00875DE8" w:rsidRPr="00875DE8" w:rsidRDefault="00875DE8" w:rsidP="00875DE8">
      <w:pPr>
        <w:spacing w:line="360" w:lineRule="auto"/>
        <w:ind w:left="360" w:right="0"/>
        <w:jc w:val="both"/>
        <w:rPr>
          <w:rFonts w:eastAsia="Times New Roman"/>
          <w:sz w:val="26"/>
          <w:szCs w:val="26"/>
          <w:lang w:eastAsia="ru-RU"/>
        </w:rPr>
      </w:pPr>
      <w:r w:rsidRPr="00875DE8">
        <w:rPr>
          <w:rFonts w:eastAsia="Times New Roman"/>
          <w:sz w:val="26"/>
          <w:szCs w:val="26"/>
          <w:lang w:eastAsia="ru-RU"/>
        </w:rPr>
        <w:t>Анализируются показатели форм отчетности 0503737,0503738, 0503738НП, 0503779.</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Отражается сверка показателей вышеуказанных форм отчетности, например, 0503737-0503738 и т.п. с указанием номеров, наименований, граф, строк формы отчетности и показателей, отраженных в строках и графах.</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xml:space="preserve">      При наличии допустимых отклонений делается соответствующая запись в ф.0503760.</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Подлежат раскрытию правовое основание открытия банковских счетов (при наличии остатков в ф.0503779);</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Факторы, оказавшие влияние на размер остатков денежных средств на счетах учреждений раздельно по каждому виду деятельности</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Пояснение причин отклонения от контрольных соотношений.</w:t>
      </w:r>
    </w:p>
    <w:p w:rsidR="00875DE8" w:rsidRPr="00875DE8" w:rsidRDefault="00875DE8" w:rsidP="00875DE8">
      <w:pPr>
        <w:spacing w:line="360" w:lineRule="auto"/>
        <w:ind w:left="0" w:right="0"/>
        <w:jc w:val="both"/>
        <w:rPr>
          <w:rFonts w:eastAsia="Times New Roman"/>
          <w:b/>
          <w:sz w:val="26"/>
          <w:szCs w:val="26"/>
          <w:lang w:eastAsia="ru-RU"/>
        </w:rPr>
      </w:pPr>
      <w:r w:rsidRPr="00875DE8">
        <w:rPr>
          <w:rFonts w:eastAsia="Times New Roman"/>
          <w:b/>
          <w:sz w:val="26"/>
          <w:szCs w:val="26"/>
          <w:lang w:eastAsia="ru-RU"/>
        </w:rPr>
        <w:t xml:space="preserve">     -  Раздел 4 «Анализ показателей финансовой отчетности»:</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раскрываются причины увеличения дебиторской и кредиторской задолженности и причины образования существенных остатков, а также указываются меры, принятые для урегулирования (снижения) просроченной задолженности;</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xml:space="preserve">- при отражении в графах 5-8 раздела 1 Сведений (ф.0503769) показателей со знаком «минус» раскрывается информация о наличии в отчетном периоде исправительных записей методом «красное </w:t>
      </w:r>
      <w:proofErr w:type="spellStart"/>
      <w:r w:rsidRPr="00875DE8">
        <w:rPr>
          <w:rFonts w:eastAsia="Times New Roman"/>
          <w:sz w:val="26"/>
          <w:szCs w:val="26"/>
          <w:lang w:eastAsia="ru-RU"/>
        </w:rPr>
        <w:t>сторно</w:t>
      </w:r>
      <w:proofErr w:type="spellEnd"/>
      <w:r w:rsidRPr="00875DE8">
        <w:rPr>
          <w:rFonts w:eastAsia="Times New Roman"/>
          <w:sz w:val="26"/>
          <w:szCs w:val="26"/>
          <w:lang w:eastAsia="ru-RU"/>
        </w:rPr>
        <w:t>»;</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lastRenderedPageBreak/>
        <w:t>- при проведении в отчетном периоде операций по исправлению ошибок прошлых лет (изменение остатков на начало года) – пояснение причины с указанием ошибки, которая исправляется;</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пояснение причин отклонения от контрольных соотношений.</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b/>
          <w:bCs/>
          <w:sz w:val="26"/>
          <w:szCs w:val="26"/>
          <w:lang w:eastAsia="ru-RU"/>
        </w:rPr>
        <w:t xml:space="preserve">    -  Раздел 5 «Прочие вопросы деятельности главного распорядителя средств областного бюджета</w:t>
      </w:r>
      <w:r w:rsidRPr="00875DE8">
        <w:rPr>
          <w:rFonts w:eastAsia="Times New Roman"/>
          <w:sz w:val="26"/>
          <w:szCs w:val="26"/>
          <w:lang w:eastAsia="ru-RU"/>
        </w:rPr>
        <w:t>».</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отражаются правовые основания возникновения задолженности по исполнительным документам;</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перечень форм отчетности, не имеющих числового значения;</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sz w:val="26"/>
          <w:szCs w:val="26"/>
          <w:lang w:eastAsia="ru-RU"/>
        </w:rPr>
        <w:t>- иная информация, оказавшая существенное влияние и характеризующая показатели деятельности субъекта отчетности за отчетный период.</w:t>
      </w:r>
    </w:p>
    <w:p w:rsidR="00875DE8" w:rsidRPr="00875DE8" w:rsidRDefault="00875DE8" w:rsidP="00875DE8">
      <w:pPr>
        <w:spacing w:line="360" w:lineRule="auto"/>
        <w:ind w:left="0" w:right="0"/>
        <w:jc w:val="both"/>
        <w:rPr>
          <w:rFonts w:eastAsia="Times New Roman"/>
          <w:sz w:val="26"/>
          <w:szCs w:val="26"/>
          <w:lang w:eastAsia="ru-RU"/>
        </w:rPr>
      </w:pPr>
      <w:r w:rsidRPr="00875DE8">
        <w:rPr>
          <w:rFonts w:eastAsia="Times New Roman"/>
          <w:b/>
          <w:sz w:val="26"/>
          <w:szCs w:val="26"/>
          <w:lang w:eastAsia="ru-RU"/>
        </w:rPr>
        <w:t xml:space="preserve">  Обратите вним</w:t>
      </w:r>
      <w:bookmarkStart w:id="1" w:name="_GoBack"/>
      <w:bookmarkEnd w:id="1"/>
      <w:r w:rsidRPr="00875DE8">
        <w:rPr>
          <w:rFonts w:eastAsia="Times New Roman"/>
          <w:b/>
          <w:sz w:val="26"/>
          <w:szCs w:val="26"/>
          <w:lang w:eastAsia="ru-RU"/>
        </w:rPr>
        <w:t>ание, что в текстовой части пояснительной записки должно быть указано наименование ее разделов.</w:t>
      </w:r>
    </w:p>
    <w:p w:rsidR="00875DE8" w:rsidRPr="00875DE8" w:rsidRDefault="00875DE8" w:rsidP="00875DE8">
      <w:pPr>
        <w:tabs>
          <w:tab w:val="left" w:pos="736"/>
          <w:tab w:val="left" w:pos="944"/>
        </w:tabs>
        <w:autoSpaceDE w:val="0"/>
        <w:autoSpaceDN w:val="0"/>
        <w:adjustRightInd w:val="0"/>
        <w:spacing w:line="360" w:lineRule="auto"/>
        <w:ind w:left="0" w:right="0"/>
        <w:jc w:val="both"/>
        <w:rPr>
          <w:rFonts w:eastAsia="Times New Roman"/>
          <w:b/>
          <w:sz w:val="26"/>
          <w:szCs w:val="26"/>
          <w:lang w:eastAsia="ru-RU"/>
        </w:rPr>
      </w:pPr>
      <w:r w:rsidRPr="00875DE8">
        <w:rPr>
          <w:rFonts w:eastAsia="Times New Roman"/>
          <w:b/>
          <w:sz w:val="26"/>
          <w:szCs w:val="26"/>
          <w:lang w:eastAsia="ru-RU"/>
        </w:rPr>
        <w:t>При занесении форм отчетности в программный комплекс «Свод – Смарт»  необходимо в реквизитах выбирать тип учреждения «Сводный».</w:t>
      </w:r>
    </w:p>
    <w:p w:rsidR="00875DE8" w:rsidRPr="00875DE8" w:rsidRDefault="00875DE8" w:rsidP="00875DE8">
      <w:pPr>
        <w:spacing w:line="360" w:lineRule="auto"/>
        <w:ind w:left="0" w:right="0"/>
        <w:jc w:val="both"/>
        <w:rPr>
          <w:rFonts w:eastAsia="Times New Roman"/>
          <w:b/>
          <w:sz w:val="26"/>
          <w:szCs w:val="26"/>
          <w:lang w:eastAsia="ru-RU"/>
        </w:rPr>
      </w:pPr>
      <w:r w:rsidRPr="00875DE8">
        <w:rPr>
          <w:rFonts w:eastAsia="Times New Roman"/>
          <w:bCs/>
          <w:sz w:val="26"/>
          <w:szCs w:val="26"/>
          <w:lang w:eastAsia="ru-RU"/>
        </w:rPr>
        <w:t xml:space="preserve">        </w:t>
      </w:r>
      <w:r w:rsidRPr="00875DE8">
        <w:rPr>
          <w:rFonts w:eastAsia="Times New Roman"/>
          <w:b/>
          <w:sz w:val="26"/>
          <w:szCs w:val="26"/>
          <w:lang w:val="en-US" w:eastAsia="ru-RU"/>
        </w:rPr>
        <w:t>II</w:t>
      </w:r>
      <w:r w:rsidRPr="00875DE8">
        <w:rPr>
          <w:rFonts w:eastAsia="Times New Roman"/>
          <w:b/>
          <w:sz w:val="26"/>
          <w:szCs w:val="26"/>
          <w:lang w:eastAsia="ru-RU"/>
        </w:rPr>
        <w:t>. Сроки и формы представления отчетности в электронном виде представлены в приложении 1.</w:t>
      </w:r>
    </w:p>
    <w:p w:rsidR="00875DE8" w:rsidRPr="00875DE8" w:rsidRDefault="00875DE8" w:rsidP="00875DE8">
      <w:pPr>
        <w:tabs>
          <w:tab w:val="left" w:pos="736"/>
          <w:tab w:val="left" w:pos="944"/>
        </w:tabs>
        <w:autoSpaceDE w:val="0"/>
        <w:autoSpaceDN w:val="0"/>
        <w:adjustRightInd w:val="0"/>
        <w:spacing w:line="360" w:lineRule="auto"/>
        <w:ind w:left="0" w:right="0"/>
        <w:jc w:val="both"/>
        <w:rPr>
          <w:rFonts w:eastAsia="Times New Roman"/>
          <w:sz w:val="26"/>
          <w:szCs w:val="26"/>
          <w:lang w:eastAsia="ru-RU"/>
        </w:rPr>
      </w:pPr>
      <w:r w:rsidRPr="00875DE8">
        <w:rPr>
          <w:rFonts w:eastAsia="Times New Roman"/>
          <w:sz w:val="26"/>
          <w:szCs w:val="26"/>
          <w:lang w:eastAsia="ru-RU"/>
        </w:rPr>
        <w:t xml:space="preserve">          Отчетность представляется в электронном виде в программном комплексе «Свод-Смарт», подписывается электронно-цифровой подписью, на бумажных носителях не представляется. </w:t>
      </w:r>
    </w:p>
    <w:tbl>
      <w:tblPr>
        <w:tblW w:w="0" w:type="auto"/>
        <w:tblInd w:w="57" w:type="dxa"/>
        <w:tblLook w:val="04A0" w:firstRow="1" w:lastRow="0" w:firstColumn="1" w:lastColumn="0" w:noHBand="0" w:noVBand="1"/>
      </w:tblPr>
      <w:tblGrid>
        <w:gridCol w:w="2920"/>
        <w:gridCol w:w="4536"/>
        <w:gridCol w:w="2410"/>
      </w:tblGrid>
      <w:tr w:rsidR="004915A5" w:rsidRPr="004915A5" w:rsidTr="00875DE8">
        <w:trPr>
          <w:trHeight w:val="1644"/>
        </w:trPr>
        <w:tc>
          <w:tcPr>
            <w:tcW w:w="2920" w:type="dxa"/>
            <w:shd w:val="clear" w:color="auto" w:fill="auto"/>
            <w:tcMar>
              <w:left w:w="0" w:type="dxa"/>
              <w:right w:w="0" w:type="dxa"/>
            </w:tcMar>
            <w:vAlign w:val="bottom"/>
          </w:tcPr>
          <w:p w:rsidR="00852BCD" w:rsidRPr="004915A5" w:rsidRDefault="00490EB6" w:rsidP="00875DE8">
            <w:pPr>
              <w:keepNext/>
              <w:spacing w:line="360" w:lineRule="auto"/>
              <w:ind w:left="0" w:right="0"/>
              <w:rPr>
                <w:szCs w:val="22"/>
              </w:rPr>
            </w:pPr>
            <w:r w:rsidRPr="004915A5">
              <w:rPr>
                <w:szCs w:val="22"/>
              </w:rPr>
              <w:t>Заместитель</w:t>
            </w:r>
            <w:r w:rsidR="00D23D65" w:rsidRPr="004915A5">
              <w:rPr>
                <w:szCs w:val="22"/>
              </w:rPr>
              <w:t xml:space="preserve"> н</w:t>
            </w:r>
            <w:r w:rsidR="008D0D8F" w:rsidRPr="004915A5">
              <w:rPr>
                <w:szCs w:val="22"/>
              </w:rPr>
              <w:t>ачальник</w:t>
            </w:r>
            <w:r w:rsidR="00D23D65" w:rsidRPr="004915A5">
              <w:rPr>
                <w:szCs w:val="22"/>
              </w:rPr>
              <w:t>а</w:t>
            </w:r>
            <w:r w:rsidR="008D0D8F" w:rsidRPr="004915A5">
              <w:rPr>
                <w:szCs w:val="22"/>
              </w:rPr>
              <w:t xml:space="preserve"> управления</w:t>
            </w:r>
          </w:p>
        </w:tc>
        <w:tc>
          <w:tcPr>
            <w:tcW w:w="4536" w:type="dxa"/>
            <w:shd w:val="clear" w:color="auto" w:fill="auto"/>
          </w:tcPr>
          <w:p w:rsidR="00852BCD" w:rsidRPr="004915A5" w:rsidRDefault="00852BCD" w:rsidP="00875DE8">
            <w:pPr>
              <w:keepNext/>
              <w:spacing w:line="360" w:lineRule="auto"/>
              <w:ind w:left="0" w:right="0"/>
              <w:rPr>
                <w:szCs w:val="22"/>
                <w:lang w:val="en-US"/>
              </w:rPr>
            </w:pPr>
            <w:bookmarkStart w:id="2" w:name="SIGNERSTAMP1"/>
            <w:bookmarkEnd w:id="2"/>
          </w:p>
        </w:tc>
        <w:tc>
          <w:tcPr>
            <w:tcW w:w="2410" w:type="dxa"/>
            <w:shd w:val="clear" w:color="auto" w:fill="auto"/>
            <w:tcMar>
              <w:left w:w="0" w:type="dxa"/>
              <w:right w:w="0" w:type="dxa"/>
            </w:tcMar>
            <w:vAlign w:val="bottom"/>
          </w:tcPr>
          <w:p w:rsidR="00875DE8" w:rsidRDefault="00875DE8" w:rsidP="004915A5">
            <w:pPr>
              <w:keepNext/>
              <w:ind w:left="0" w:right="0"/>
              <w:jc w:val="right"/>
              <w:rPr>
                <w:szCs w:val="22"/>
              </w:rPr>
            </w:pPr>
          </w:p>
          <w:p w:rsidR="00875DE8" w:rsidRDefault="00875DE8" w:rsidP="004915A5">
            <w:pPr>
              <w:keepNext/>
              <w:ind w:left="0" w:right="0"/>
              <w:jc w:val="right"/>
              <w:rPr>
                <w:szCs w:val="22"/>
              </w:rPr>
            </w:pPr>
          </w:p>
          <w:p w:rsidR="00852BCD" w:rsidRPr="00875DE8" w:rsidRDefault="00875DE8" w:rsidP="004915A5">
            <w:pPr>
              <w:keepNext/>
              <w:ind w:left="0" w:right="0"/>
              <w:jc w:val="right"/>
              <w:rPr>
                <w:szCs w:val="22"/>
              </w:rPr>
            </w:pPr>
            <w:r w:rsidRPr="00875DE8">
              <w:rPr>
                <w:szCs w:val="22"/>
              </w:rPr>
              <w:t>Л.В</w:t>
            </w:r>
            <w:r>
              <w:rPr>
                <w:szCs w:val="22"/>
              </w:rPr>
              <w:t>.</w:t>
            </w:r>
            <w:r w:rsidRPr="00875DE8">
              <w:rPr>
                <w:szCs w:val="22"/>
              </w:rPr>
              <w:t xml:space="preserve"> </w:t>
            </w:r>
            <w:proofErr w:type="spellStart"/>
            <w:r w:rsidR="002022E2" w:rsidRPr="00875DE8">
              <w:rPr>
                <w:szCs w:val="22"/>
              </w:rPr>
              <w:t>Хожайнова</w:t>
            </w:r>
            <w:proofErr w:type="spellEnd"/>
          </w:p>
        </w:tc>
      </w:tr>
      <w:tr w:rsidR="004915A5" w:rsidRPr="004915A5" w:rsidTr="00875DE8">
        <w:trPr>
          <w:trHeight w:val="124"/>
        </w:trPr>
        <w:tc>
          <w:tcPr>
            <w:tcW w:w="2920" w:type="dxa"/>
            <w:shd w:val="clear" w:color="auto" w:fill="auto"/>
            <w:tcMar>
              <w:left w:w="0" w:type="dxa"/>
              <w:right w:w="0" w:type="dxa"/>
            </w:tcMar>
            <w:vAlign w:val="bottom"/>
          </w:tcPr>
          <w:p w:rsidR="00AC3094" w:rsidRPr="004915A5" w:rsidRDefault="00AC3094" w:rsidP="004915A5">
            <w:pPr>
              <w:keepNext/>
              <w:ind w:left="0" w:right="0"/>
              <w:rPr>
                <w:rFonts w:ascii="Calibri" w:hAnsi="Calibri"/>
                <w:sz w:val="22"/>
                <w:szCs w:val="22"/>
              </w:rPr>
            </w:pPr>
          </w:p>
        </w:tc>
        <w:tc>
          <w:tcPr>
            <w:tcW w:w="4536" w:type="dxa"/>
            <w:shd w:val="clear" w:color="auto" w:fill="auto"/>
          </w:tcPr>
          <w:p w:rsidR="00450C93" w:rsidRPr="00875DE8" w:rsidRDefault="00450C93" w:rsidP="004915A5">
            <w:pPr>
              <w:keepNext/>
              <w:ind w:left="0" w:right="0"/>
              <w:rPr>
                <w:rFonts w:ascii="Calibri" w:hAnsi="Calibri"/>
                <w:sz w:val="22"/>
                <w:szCs w:val="22"/>
              </w:rPr>
            </w:pPr>
          </w:p>
        </w:tc>
        <w:tc>
          <w:tcPr>
            <w:tcW w:w="2410" w:type="dxa"/>
            <w:shd w:val="clear" w:color="auto" w:fill="auto"/>
            <w:tcMar>
              <w:left w:w="0" w:type="dxa"/>
              <w:right w:w="0" w:type="dxa"/>
            </w:tcMar>
            <w:vAlign w:val="bottom"/>
          </w:tcPr>
          <w:p w:rsidR="00450C93" w:rsidRPr="00875DE8" w:rsidRDefault="00450C93" w:rsidP="004915A5">
            <w:pPr>
              <w:keepNext/>
              <w:ind w:left="0" w:right="0"/>
              <w:jc w:val="right"/>
              <w:rPr>
                <w:rFonts w:ascii="Calibri" w:hAnsi="Calibri"/>
                <w:sz w:val="22"/>
                <w:szCs w:val="22"/>
              </w:rPr>
            </w:pPr>
          </w:p>
        </w:tc>
      </w:tr>
      <w:tr w:rsidR="008D5395" w:rsidRPr="004915A5" w:rsidTr="00875DE8">
        <w:trPr>
          <w:trHeight w:val="411"/>
        </w:trPr>
        <w:tc>
          <w:tcPr>
            <w:tcW w:w="9866" w:type="dxa"/>
            <w:gridSpan w:val="3"/>
            <w:shd w:val="clear" w:color="auto" w:fill="auto"/>
            <w:tcMar>
              <w:left w:w="0" w:type="dxa"/>
              <w:right w:w="0" w:type="dxa"/>
            </w:tcMar>
            <w:vAlign w:val="bottom"/>
          </w:tcPr>
          <w:p w:rsidR="008D5395" w:rsidRPr="004915A5" w:rsidRDefault="008D5395" w:rsidP="004915A5">
            <w:pPr>
              <w:keepNext/>
              <w:ind w:left="0" w:right="0"/>
              <w:rPr>
                <w:sz w:val="20"/>
                <w:szCs w:val="22"/>
              </w:rPr>
            </w:pPr>
          </w:p>
          <w:p w:rsidR="008D5395" w:rsidRPr="004915A5" w:rsidRDefault="008D5395" w:rsidP="004915A5">
            <w:pPr>
              <w:keepNext/>
              <w:ind w:left="0" w:right="0"/>
              <w:rPr>
                <w:sz w:val="20"/>
                <w:szCs w:val="22"/>
              </w:rPr>
            </w:pPr>
          </w:p>
          <w:p w:rsidR="008D5395" w:rsidRPr="004915A5" w:rsidRDefault="008D5395" w:rsidP="004915A5">
            <w:pPr>
              <w:keepNext/>
              <w:ind w:left="0" w:right="0"/>
              <w:rPr>
                <w:sz w:val="20"/>
                <w:szCs w:val="22"/>
              </w:rPr>
            </w:pPr>
          </w:p>
          <w:p w:rsidR="008D5395" w:rsidRPr="004915A5" w:rsidRDefault="008D5395" w:rsidP="004915A5">
            <w:pPr>
              <w:keepNext/>
              <w:ind w:left="0" w:right="0"/>
              <w:rPr>
                <w:sz w:val="20"/>
                <w:szCs w:val="22"/>
              </w:rPr>
            </w:pPr>
          </w:p>
          <w:p w:rsidR="008D5395" w:rsidRPr="00875DE8" w:rsidRDefault="00875DE8" w:rsidP="00875DE8">
            <w:pPr>
              <w:keepNext/>
              <w:spacing w:line="360" w:lineRule="auto"/>
              <w:ind w:left="0" w:right="0"/>
            </w:pPr>
            <w:proofErr w:type="spellStart"/>
            <w:r w:rsidRPr="00875DE8">
              <w:t>Пьянникова</w:t>
            </w:r>
            <w:proofErr w:type="spellEnd"/>
            <w:r w:rsidRPr="00875DE8">
              <w:t xml:space="preserve"> С.А.</w:t>
            </w:r>
          </w:p>
          <w:p w:rsidR="00875DE8" w:rsidRPr="00875DE8" w:rsidRDefault="00875DE8" w:rsidP="00875DE8">
            <w:pPr>
              <w:keepNext/>
              <w:spacing w:line="360" w:lineRule="auto"/>
              <w:ind w:left="0" w:right="0"/>
              <w:rPr>
                <w:rFonts w:ascii="Calibri" w:hAnsi="Calibri"/>
                <w:sz w:val="22"/>
                <w:szCs w:val="22"/>
              </w:rPr>
            </w:pPr>
            <w:r w:rsidRPr="00875DE8">
              <w:t>4742 368 452</w:t>
            </w:r>
          </w:p>
        </w:tc>
      </w:tr>
    </w:tbl>
    <w:p w:rsidR="00B709DC" w:rsidRPr="00875DE8" w:rsidRDefault="00B709DC" w:rsidP="00771A1A">
      <w:pPr>
        <w:ind w:left="0"/>
        <w:rPr>
          <w:sz w:val="2"/>
        </w:rPr>
      </w:pPr>
    </w:p>
    <w:sectPr w:rsidR="00B709DC" w:rsidRPr="00875DE8" w:rsidSect="00875DE8">
      <w:footerReference w:type="default" r:id="rId18"/>
      <w:pgSz w:w="11906" w:h="16838"/>
      <w:pgMar w:top="1134" w:right="849" w:bottom="1135"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95" w:rsidRDefault="00A50695" w:rsidP="006C17DD">
      <w:r>
        <w:separator/>
      </w:r>
    </w:p>
  </w:endnote>
  <w:endnote w:type="continuationSeparator" w:id="0">
    <w:p w:rsidR="00A50695" w:rsidRDefault="00A50695" w:rsidP="006C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72" w:rsidRPr="00450C93" w:rsidRDefault="00645A72" w:rsidP="00450C93">
    <w:pPr>
      <w:pStyle w:val="a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95" w:rsidRDefault="00A50695" w:rsidP="006C17DD">
      <w:r>
        <w:separator/>
      </w:r>
    </w:p>
  </w:footnote>
  <w:footnote w:type="continuationSeparator" w:id="0">
    <w:p w:rsidR="00A50695" w:rsidRDefault="00A50695" w:rsidP="006C1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401B3"/>
    <w:multiLevelType w:val="hybridMultilevel"/>
    <w:tmpl w:val="43E65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5A5"/>
    <w:rsid w:val="000045DC"/>
    <w:rsid w:val="0006770B"/>
    <w:rsid w:val="0007565F"/>
    <w:rsid w:val="00097511"/>
    <w:rsid w:val="000A496E"/>
    <w:rsid w:val="000A539C"/>
    <w:rsid w:val="000A67F5"/>
    <w:rsid w:val="000B0153"/>
    <w:rsid w:val="000B0D34"/>
    <w:rsid w:val="000C120E"/>
    <w:rsid w:val="000D7659"/>
    <w:rsid w:val="001001D8"/>
    <w:rsid w:val="0014001A"/>
    <w:rsid w:val="00145C9F"/>
    <w:rsid w:val="00151627"/>
    <w:rsid w:val="00161AAC"/>
    <w:rsid w:val="001677BE"/>
    <w:rsid w:val="00184F24"/>
    <w:rsid w:val="00185F03"/>
    <w:rsid w:val="001B626B"/>
    <w:rsid w:val="001B77FC"/>
    <w:rsid w:val="001C470B"/>
    <w:rsid w:val="001E74FB"/>
    <w:rsid w:val="001F4199"/>
    <w:rsid w:val="002022E2"/>
    <w:rsid w:val="00210255"/>
    <w:rsid w:val="00210568"/>
    <w:rsid w:val="00211309"/>
    <w:rsid w:val="00226B60"/>
    <w:rsid w:val="00232B77"/>
    <w:rsid w:val="00242193"/>
    <w:rsid w:val="002429D8"/>
    <w:rsid w:val="00271907"/>
    <w:rsid w:val="00272DE3"/>
    <w:rsid w:val="00274A43"/>
    <w:rsid w:val="0028274D"/>
    <w:rsid w:val="00283D67"/>
    <w:rsid w:val="00286F6E"/>
    <w:rsid w:val="002C087E"/>
    <w:rsid w:val="002C1114"/>
    <w:rsid w:val="002C3E8B"/>
    <w:rsid w:val="002C5542"/>
    <w:rsid w:val="002D0008"/>
    <w:rsid w:val="002E619A"/>
    <w:rsid w:val="002F2493"/>
    <w:rsid w:val="0030398C"/>
    <w:rsid w:val="00327504"/>
    <w:rsid w:val="00334F8E"/>
    <w:rsid w:val="00345CDB"/>
    <w:rsid w:val="00357F7C"/>
    <w:rsid w:val="003604A7"/>
    <w:rsid w:val="0037393B"/>
    <w:rsid w:val="0038086D"/>
    <w:rsid w:val="003A0500"/>
    <w:rsid w:val="003B3338"/>
    <w:rsid w:val="00450C93"/>
    <w:rsid w:val="00464FD6"/>
    <w:rsid w:val="00466D98"/>
    <w:rsid w:val="00476642"/>
    <w:rsid w:val="0048592F"/>
    <w:rsid w:val="00490EB6"/>
    <w:rsid w:val="004915A5"/>
    <w:rsid w:val="004924FA"/>
    <w:rsid w:val="0049254F"/>
    <w:rsid w:val="004B0F5E"/>
    <w:rsid w:val="004D0075"/>
    <w:rsid w:val="004D1E78"/>
    <w:rsid w:val="004E6706"/>
    <w:rsid w:val="004F5DC9"/>
    <w:rsid w:val="005179DF"/>
    <w:rsid w:val="00544464"/>
    <w:rsid w:val="00550895"/>
    <w:rsid w:val="00564E82"/>
    <w:rsid w:val="00594F4C"/>
    <w:rsid w:val="005C3217"/>
    <w:rsid w:val="005F6BFF"/>
    <w:rsid w:val="00604DB8"/>
    <w:rsid w:val="0061528E"/>
    <w:rsid w:val="006159AD"/>
    <w:rsid w:val="0061630F"/>
    <w:rsid w:val="006269E2"/>
    <w:rsid w:val="00632434"/>
    <w:rsid w:val="0063479A"/>
    <w:rsid w:val="00645A72"/>
    <w:rsid w:val="00650B7D"/>
    <w:rsid w:val="006824F3"/>
    <w:rsid w:val="0068464D"/>
    <w:rsid w:val="00693C03"/>
    <w:rsid w:val="006C17DD"/>
    <w:rsid w:val="00700185"/>
    <w:rsid w:val="007053D2"/>
    <w:rsid w:val="00723A86"/>
    <w:rsid w:val="00771A1A"/>
    <w:rsid w:val="0079420A"/>
    <w:rsid w:val="0079749A"/>
    <w:rsid w:val="007A3242"/>
    <w:rsid w:val="007B0019"/>
    <w:rsid w:val="007B6331"/>
    <w:rsid w:val="007D1132"/>
    <w:rsid w:val="007F2BC2"/>
    <w:rsid w:val="007F3BF3"/>
    <w:rsid w:val="00804820"/>
    <w:rsid w:val="00812306"/>
    <w:rsid w:val="0081487F"/>
    <w:rsid w:val="00827FA4"/>
    <w:rsid w:val="00852BCD"/>
    <w:rsid w:val="00875DE8"/>
    <w:rsid w:val="00883108"/>
    <w:rsid w:val="008A5E3B"/>
    <w:rsid w:val="008D0D8F"/>
    <w:rsid w:val="008D5395"/>
    <w:rsid w:val="008E2C1D"/>
    <w:rsid w:val="00985BBD"/>
    <w:rsid w:val="009B0D97"/>
    <w:rsid w:val="00A03D5B"/>
    <w:rsid w:val="00A067E6"/>
    <w:rsid w:val="00A1041D"/>
    <w:rsid w:val="00A13FB6"/>
    <w:rsid w:val="00A1722F"/>
    <w:rsid w:val="00A225CB"/>
    <w:rsid w:val="00A354A4"/>
    <w:rsid w:val="00A43CB5"/>
    <w:rsid w:val="00A50695"/>
    <w:rsid w:val="00A508C9"/>
    <w:rsid w:val="00A532BF"/>
    <w:rsid w:val="00A6087B"/>
    <w:rsid w:val="00A65FF0"/>
    <w:rsid w:val="00A7084B"/>
    <w:rsid w:val="00A77C57"/>
    <w:rsid w:val="00A906B7"/>
    <w:rsid w:val="00AB50E4"/>
    <w:rsid w:val="00AC3094"/>
    <w:rsid w:val="00AE29AA"/>
    <w:rsid w:val="00AF6378"/>
    <w:rsid w:val="00B21B8B"/>
    <w:rsid w:val="00B22C4B"/>
    <w:rsid w:val="00B23C32"/>
    <w:rsid w:val="00B33455"/>
    <w:rsid w:val="00B35E2C"/>
    <w:rsid w:val="00B361B7"/>
    <w:rsid w:val="00B5689F"/>
    <w:rsid w:val="00B709DC"/>
    <w:rsid w:val="00B745EE"/>
    <w:rsid w:val="00B9749E"/>
    <w:rsid w:val="00BA4CCB"/>
    <w:rsid w:val="00BC5DFE"/>
    <w:rsid w:val="00BD38EB"/>
    <w:rsid w:val="00BF08E8"/>
    <w:rsid w:val="00C1134B"/>
    <w:rsid w:val="00C11D72"/>
    <w:rsid w:val="00C12416"/>
    <w:rsid w:val="00C24393"/>
    <w:rsid w:val="00C31C2F"/>
    <w:rsid w:val="00C427F4"/>
    <w:rsid w:val="00C53DEE"/>
    <w:rsid w:val="00C6756A"/>
    <w:rsid w:val="00C804B6"/>
    <w:rsid w:val="00C81BD3"/>
    <w:rsid w:val="00C83F86"/>
    <w:rsid w:val="00CB6D7A"/>
    <w:rsid w:val="00CE496F"/>
    <w:rsid w:val="00CE57AC"/>
    <w:rsid w:val="00D11837"/>
    <w:rsid w:val="00D15EBA"/>
    <w:rsid w:val="00D17613"/>
    <w:rsid w:val="00D23D65"/>
    <w:rsid w:val="00D25940"/>
    <w:rsid w:val="00D5674E"/>
    <w:rsid w:val="00D56C72"/>
    <w:rsid w:val="00DB37A0"/>
    <w:rsid w:val="00DD262F"/>
    <w:rsid w:val="00DD5F85"/>
    <w:rsid w:val="00DE6247"/>
    <w:rsid w:val="00DF3D69"/>
    <w:rsid w:val="00E0139E"/>
    <w:rsid w:val="00E60305"/>
    <w:rsid w:val="00E65988"/>
    <w:rsid w:val="00E87C98"/>
    <w:rsid w:val="00E974E0"/>
    <w:rsid w:val="00EB3B82"/>
    <w:rsid w:val="00EB7962"/>
    <w:rsid w:val="00ED5AA2"/>
    <w:rsid w:val="00EE0312"/>
    <w:rsid w:val="00EE1E26"/>
    <w:rsid w:val="00EE3DA4"/>
    <w:rsid w:val="00EF5748"/>
    <w:rsid w:val="00F05071"/>
    <w:rsid w:val="00F160DF"/>
    <w:rsid w:val="00F2439A"/>
    <w:rsid w:val="00F44304"/>
    <w:rsid w:val="00F76283"/>
    <w:rsid w:val="00F77E80"/>
    <w:rsid w:val="00F82037"/>
    <w:rsid w:val="00F83CA1"/>
    <w:rsid w:val="00F85905"/>
    <w:rsid w:val="00FA2067"/>
    <w:rsid w:val="00FA558C"/>
    <w:rsid w:val="00FB3F97"/>
    <w:rsid w:val="00FB4AB4"/>
    <w:rsid w:val="00FB6617"/>
    <w:rsid w:val="00FC4384"/>
    <w:rsid w:val="00FD6AA4"/>
    <w:rsid w:val="00FE665C"/>
    <w:rsid w:val="00FF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4B"/>
    <w:pPr>
      <w:ind w:left="57" w:right="57"/>
    </w:pPr>
    <w:rPr>
      <w:sz w:val="28"/>
      <w:szCs w:val="28"/>
      <w:lang w:eastAsia="en-US"/>
    </w:rPr>
  </w:style>
  <w:style w:type="paragraph" w:styleId="1">
    <w:name w:val="heading 1"/>
    <w:basedOn w:val="a"/>
    <w:next w:val="a"/>
    <w:link w:val="10"/>
    <w:uiPriority w:val="9"/>
    <w:qFormat/>
    <w:rsid w:val="00A77C57"/>
    <w:pPr>
      <w:keepNext/>
      <w:keepLines/>
      <w:spacing w:before="480"/>
      <w:ind w:left="60" w:right="60" w:firstLine="645"/>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77C57"/>
    <w:rPr>
      <w:rFonts w:eastAsia="Times New Roman" w:cs="Times New Roman"/>
      <w:b/>
      <w:bCs/>
    </w:rPr>
  </w:style>
  <w:style w:type="paragraph" w:styleId="a3">
    <w:name w:val="header"/>
    <w:basedOn w:val="a"/>
    <w:link w:val="a4"/>
    <w:uiPriority w:val="99"/>
    <w:unhideWhenUsed/>
    <w:rsid w:val="006C17DD"/>
    <w:pPr>
      <w:tabs>
        <w:tab w:val="center" w:pos="4677"/>
        <w:tab w:val="right" w:pos="9355"/>
      </w:tabs>
    </w:pPr>
  </w:style>
  <w:style w:type="character" w:customStyle="1" w:styleId="a4">
    <w:name w:val="Верхний колонтитул Знак"/>
    <w:basedOn w:val="a0"/>
    <w:link w:val="a3"/>
    <w:uiPriority w:val="99"/>
    <w:rsid w:val="006C17DD"/>
  </w:style>
  <w:style w:type="paragraph" w:styleId="a5">
    <w:name w:val="footer"/>
    <w:basedOn w:val="a"/>
    <w:link w:val="a6"/>
    <w:uiPriority w:val="99"/>
    <w:unhideWhenUsed/>
    <w:rsid w:val="006C17DD"/>
    <w:pPr>
      <w:tabs>
        <w:tab w:val="center" w:pos="4677"/>
        <w:tab w:val="right" w:pos="9355"/>
      </w:tabs>
    </w:pPr>
  </w:style>
  <w:style w:type="character" w:customStyle="1" w:styleId="a6">
    <w:name w:val="Нижний колонтитул Знак"/>
    <w:basedOn w:val="a0"/>
    <w:link w:val="a5"/>
    <w:uiPriority w:val="99"/>
    <w:rsid w:val="006C17DD"/>
  </w:style>
  <w:style w:type="table" w:styleId="a7">
    <w:name w:val="Table Grid"/>
    <w:basedOn w:val="a1"/>
    <w:uiPriority w:val="39"/>
    <w:rsid w:val="00184F2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184F24"/>
    <w:rPr>
      <w:color w:val="0000FF"/>
      <w:u w:val="single"/>
    </w:rPr>
  </w:style>
  <w:style w:type="table" w:customStyle="1" w:styleId="11">
    <w:name w:val="Сетка таблицы светлая1"/>
    <w:basedOn w:val="a1"/>
    <w:uiPriority w:val="40"/>
    <w:rsid w:val="00C83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9">
    <w:name w:val="annotation reference"/>
    <w:uiPriority w:val="99"/>
    <w:semiHidden/>
    <w:unhideWhenUsed/>
    <w:rsid w:val="003B3338"/>
    <w:rPr>
      <w:sz w:val="16"/>
      <w:szCs w:val="16"/>
    </w:rPr>
  </w:style>
  <w:style w:type="paragraph" w:styleId="aa">
    <w:name w:val="annotation text"/>
    <w:basedOn w:val="a"/>
    <w:link w:val="ab"/>
    <w:uiPriority w:val="99"/>
    <w:semiHidden/>
    <w:unhideWhenUsed/>
    <w:rsid w:val="003B3338"/>
    <w:rPr>
      <w:sz w:val="20"/>
      <w:szCs w:val="20"/>
    </w:rPr>
  </w:style>
  <w:style w:type="character" w:customStyle="1" w:styleId="ab">
    <w:name w:val="Текст примечания Знак"/>
    <w:link w:val="aa"/>
    <w:uiPriority w:val="99"/>
    <w:semiHidden/>
    <w:rsid w:val="003B3338"/>
    <w:rPr>
      <w:sz w:val="20"/>
      <w:szCs w:val="20"/>
    </w:rPr>
  </w:style>
  <w:style w:type="paragraph" w:styleId="ac">
    <w:name w:val="annotation subject"/>
    <w:basedOn w:val="aa"/>
    <w:next w:val="aa"/>
    <w:link w:val="ad"/>
    <w:uiPriority w:val="99"/>
    <w:semiHidden/>
    <w:unhideWhenUsed/>
    <w:rsid w:val="003B3338"/>
    <w:rPr>
      <w:b/>
      <w:bCs/>
    </w:rPr>
  </w:style>
  <w:style w:type="character" w:customStyle="1" w:styleId="ad">
    <w:name w:val="Тема примечания Знак"/>
    <w:link w:val="ac"/>
    <w:uiPriority w:val="99"/>
    <w:semiHidden/>
    <w:rsid w:val="003B3338"/>
    <w:rPr>
      <w:b/>
      <w:bCs/>
      <w:sz w:val="20"/>
      <w:szCs w:val="20"/>
    </w:rPr>
  </w:style>
  <w:style w:type="paragraph" w:styleId="ae">
    <w:name w:val="Balloon Text"/>
    <w:basedOn w:val="a"/>
    <w:link w:val="af"/>
    <w:uiPriority w:val="99"/>
    <w:semiHidden/>
    <w:unhideWhenUsed/>
    <w:rsid w:val="003B3338"/>
    <w:rPr>
      <w:rFonts w:ascii="Segoe UI" w:hAnsi="Segoe UI" w:cs="Segoe UI"/>
      <w:sz w:val="18"/>
      <w:szCs w:val="18"/>
    </w:rPr>
  </w:style>
  <w:style w:type="character" w:customStyle="1" w:styleId="af">
    <w:name w:val="Текст выноски Знак"/>
    <w:link w:val="ae"/>
    <w:uiPriority w:val="99"/>
    <w:semiHidden/>
    <w:rsid w:val="003B3338"/>
    <w:rPr>
      <w:rFonts w:ascii="Segoe UI" w:hAnsi="Segoe UI" w:cs="Segoe UI"/>
      <w:sz w:val="18"/>
      <w:szCs w:val="18"/>
    </w:rPr>
  </w:style>
  <w:style w:type="paragraph" w:customStyle="1" w:styleId="af0">
    <w:name w:val="подпись"/>
    <w:basedOn w:val="a"/>
    <w:rsid w:val="00E65988"/>
    <w:pPr>
      <w:tabs>
        <w:tab w:val="left" w:pos="6237"/>
      </w:tabs>
      <w:spacing w:line="240" w:lineRule="atLeast"/>
      <w:ind w:left="0" w:right="5387"/>
    </w:pPr>
    <w:rPr>
      <w:rFonts w:eastAsia="Times New Roman"/>
      <w:szCs w:val="20"/>
      <w:lang w:eastAsia="ru-RU"/>
    </w:rPr>
  </w:style>
  <w:style w:type="character" w:styleId="af1">
    <w:name w:val="Placeholder Text"/>
    <w:uiPriority w:val="99"/>
    <w:semiHidden/>
    <w:rsid w:val="008A5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7246">
      <w:bodyDiv w:val="1"/>
      <w:marLeft w:val="0"/>
      <w:marRight w:val="0"/>
      <w:marTop w:val="0"/>
      <w:marBottom w:val="0"/>
      <w:divBdr>
        <w:top w:val="none" w:sz="0" w:space="0" w:color="auto"/>
        <w:left w:val="none" w:sz="0" w:space="0" w:color="auto"/>
        <w:bottom w:val="none" w:sz="0" w:space="0" w:color="auto"/>
        <w:right w:val="none" w:sz="0" w:space="0" w:color="auto"/>
      </w:divBdr>
    </w:div>
    <w:div w:id="512645103">
      <w:bodyDiv w:val="1"/>
      <w:marLeft w:val="0"/>
      <w:marRight w:val="0"/>
      <w:marTop w:val="0"/>
      <w:marBottom w:val="0"/>
      <w:divBdr>
        <w:top w:val="none" w:sz="0" w:space="0" w:color="auto"/>
        <w:left w:val="none" w:sz="0" w:space="0" w:color="auto"/>
        <w:bottom w:val="none" w:sz="0" w:space="0" w:color="auto"/>
        <w:right w:val="none" w:sz="0" w:space="0" w:color="auto"/>
      </w:divBdr>
    </w:div>
    <w:div w:id="667906567">
      <w:bodyDiv w:val="1"/>
      <w:marLeft w:val="0"/>
      <w:marRight w:val="0"/>
      <w:marTop w:val="0"/>
      <w:marBottom w:val="0"/>
      <w:divBdr>
        <w:top w:val="none" w:sz="0" w:space="0" w:color="auto"/>
        <w:left w:val="none" w:sz="0" w:space="0" w:color="auto"/>
        <w:bottom w:val="none" w:sz="0" w:space="0" w:color="auto"/>
        <w:right w:val="none" w:sz="0" w:space="0" w:color="auto"/>
      </w:divBdr>
    </w:div>
    <w:div w:id="693574405">
      <w:bodyDiv w:val="1"/>
      <w:marLeft w:val="0"/>
      <w:marRight w:val="0"/>
      <w:marTop w:val="0"/>
      <w:marBottom w:val="0"/>
      <w:divBdr>
        <w:top w:val="none" w:sz="0" w:space="0" w:color="auto"/>
        <w:left w:val="none" w:sz="0" w:space="0" w:color="auto"/>
        <w:bottom w:val="none" w:sz="0" w:space="0" w:color="auto"/>
        <w:right w:val="none" w:sz="0" w:space="0" w:color="auto"/>
      </w:divBdr>
    </w:div>
    <w:div w:id="699279293">
      <w:bodyDiv w:val="1"/>
      <w:marLeft w:val="0"/>
      <w:marRight w:val="0"/>
      <w:marTop w:val="0"/>
      <w:marBottom w:val="0"/>
      <w:divBdr>
        <w:top w:val="none" w:sz="0" w:space="0" w:color="auto"/>
        <w:left w:val="none" w:sz="0" w:space="0" w:color="auto"/>
        <w:bottom w:val="none" w:sz="0" w:space="0" w:color="auto"/>
        <w:right w:val="none" w:sz="0" w:space="0" w:color="auto"/>
      </w:divBdr>
    </w:div>
    <w:div w:id="7089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5;&#1056;&#1048;&#1050;&#1040;&#1047;&#1067;%20191&#1085;%20&#1080;%2033&#1085;\191&#1085;.doc" TargetMode="External"/><Relationship Id="rId13" Type="http://schemas.openxmlformats.org/officeDocument/2006/relationships/hyperlink" Target="consultantplus://offline/ref=FE43E894C9366A2C5E12BF6329E8446E32FBFC399F81B24DC113A0DF95B606363630E921CA494C29C57F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9F0E29A86B9FF695D9CEF4C578AF3B9F179A1A25A15B8B3F178EAE0DBDB7FD31CEB8D09FFB492F828R3P" TargetMode="External"/><Relationship Id="rId17" Type="http://schemas.openxmlformats.org/officeDocument/2006/relationships/hyperlink" Target="consultantplus://offline/ref=FE43E894C9366A2C5E12BF6329E8446E32FBFC399F81B24DC113A0DF95B606363630E921CA494C2EC57DF" TargetMode="External"/><Relationship Id="rId2" Type="http://schemas.openxmlformats.org/officeDocument/2006/relationships/styles" Target="styles.xml"/><Relationship Id="rId16" Type="http://schemas.openxmlformats.org/officeDocument/2006/relationships/hyperlink" Target="consultantplus://offline/ref=FE43E894C9366A2C5E12BF6329E8446E32FBFC399F81B24DC113A0DF95B606363630E921CA494C29C575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F0E29A86B9FF695D9CEF4C578AF3B9F179A1A25A15B8B3F178EAE0DBDB7FD31CEB8D09FFB492FF28R7P" TargetMode="External"/><Relationship Id="rId5" Type="http://schemas.openxmlformats.org/officeDocument/2006/relationships/footnotes" Target="footnotes.xml"/><Relationship Id="rId15" Type="http://schemas.openxmlformats.org/officeDocument/2006/relationships/hyperlink" Target="consultantplus://offline/ref=FE43E894C9366A2C5E12BF6329E8446E32FBFC399F81B24DC113A0DF95B606363630E921CA494C29C57BF" TargetMode="External"/><Relationship Id="rId10" Type="http://schemas.openxmlformats.org/officeDocument/2006/relationships/hyperlink" Target="consultantplus://offline/ref=29F0E29A86B9FF695D9CEF4C578AF3B9F179A1A25A15B8B3F178EAE0DBDB7FD31CEB8D09FFB492F828R3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9F0E29A86B9FF695D9CEF4C578AF3B9F179A1A25A15B8B3F178EAE0DBDB7FD31CEB8D09FFB492F828R3P" TargetMode="External"/><Relationship Id="rId14" Type="http://schemas.openxmlformats.org/officeDocument/2006/relationships/hyperlink" Target="consultantplus://offline/ref=FE43E894C9366A2C5E12BF6329E8446E32FBFC399F81B24DC113A0DF95B606363630E921CA494C29C57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emnay\AppData\Local\Temp\&#1054;&#1057;&#1053;&#1054;&#1042;&#1053;&#1054;&#1049;_&#1064;&#1072;&#1073;&#1083;&#1086;&#1085;_&#1047;&#1072;&#1084;&#1077;&#1089;&#1090;&#1080;&#1090;&#1077;&#1083;&#1100;%20&#1085;&#1072;&#1095;&#1072;&#1083;&#1100;&#1085;&#1080;&#1082;&#1072;%20&#1091;&#1087;&#1088;._&#1051;.&#1042;%20&#1061;&#1086;&#1078;&#1072;&#1081;&#1085;&#1086;&#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ОСНОВНОЙ_Шаблон_Заместитель начальника упр._Л.В Хожайнова</Template>
  <TotalTime>1</TotalTime>
  <Pages>12</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Кривовицина Елена Викьлровна</cp:lastModifiedBy>
  <cp:revision>2</cp:revision>
  <dcterms:created xsi:type="dcterms:W3CDTF">2020-09-08T13:32:00Z</dcterms:created>
  <dcterms:modified xsi:type="dcterms:W3CDTF">2020-09-08T13:32:00Z</dcterms:modified>
  <cp:contentStatus>v 1.0</cp:contentStatus>
</cp:coreProperties>
</file>