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980"/>
        <w:gridCol w:w="4659"/>
      </w:tblGrid>
      <w:tr w:rsidR="00D25940" w:rsidRPr="004915A5" w:rsidTr="008C7200">
        <w:trPr>
          <w:cantSplit/>
          <w:trHeight w:val="983"/>
        </w:trPr>
        <w:tc>
          <w:tcPr>
            <w:tcW w:w="5067" w:type="dxa"/>
            <w:shd w:val="clear" w:color="auto" w:fill="auto"/>
          </w:tcPr>
          <w:p w:rsidR="00D25940" w:rsidRPr="004915A5" w:rsidRDefault="004915A5" w:rsidP="004915A5">
            <w:pPr>
              <w:ind w:left="0" w:right="0"/>
              <w:jc w:val="center"/>
              <w:rPr>
                <w:szCs w:val="22"/>
              </w:rPr>
            </w:pPr>
            <w:r w:rsidRPr="004915A5">
              <w:rPr>
                <w:rFonts w:ascii="Calibri" w:hAnsi="Calibri"/>
                <w:b/>
                <w:noProof/>
                <w:spacing w:val="30"/>
                <w:sz w:val="30"/>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6pt;height:68.4pt;visibility:visible">
                  <v:imagedata r:id="rId6" o:title=""/>
                </v:shape>
              </w:pict>
            </w:r>
          </w:p>
        </w:tc>
        <w:tc>
          <w:tcPr>
            <w:tcW w:w="4714" w:type="dxa"/>
            <w:shd w:val="clear" w:color="auto" w:fill="auto"/>
          </w:tcPr>
          <w:p w:rsidR="00D25940" w:rsidRPr="004915A5" w:rsidRDefault="00D25940" w:rsidP="004915A5">
            <w:pPr>
              <w:ind w:left="0" w:right="0"/>
              <w:rPr>
                <w:szCs w:val="22"/>
              </w:rPr>
            </w:pPr>
          </w:p>
        </w:tc>
      </w:tr>
      <w:tr w:rsidR="00D25940" w:rsidRPr="004915A5" w:rsidTr="008C7200">
        <w:trPr>
          <w:cantSplit/>
        </w:trPr>
        <w:tc>
          <w:tcPr>
            <w:tcW w:w="5067" w:type="dxa"/>
            <w:shd w:val="clear" w:color="auto" w:fill="auto"/>
          </w:tcPr>
          <w:p w:rsidR="00BD38EB" w:rsidRPr="004915A5" w:rsidRDefault="00BD38EB" w:rsidP="004915A5">
            <w:pPr>
              <w:ind w:left="0" w:right="0"/>
              <w:jc w:val="center"/>
              <w:rPr>
                <w:rFonts w:eastAsia="Times New Roman"/>
                <w:b/>
                <w:sz w:val="24"/>
                <w:szCs w:val="20"/>
                <w:lang w:eastAsia="ru-RU"/>
              </w:rPr>
            </w:pPr>
            <w:r w:rsidRPr="004915A5">
              <w:rPr>
                <w:rFonts w:eastAsia="Times New Roman"/>
                <w:b/>
                <w:sz w:val="24"/>
                <w:szCs w:val="20"/>
                <w:lang w:eastAsia="ru-RU"/>
              </w:rPr>
              <w:t>РОССИЙСКАЯ ФЕДЕРАЦИЯ</w:t>
            </w:r>
          </w:p>
          <w:p w:rsidR="00BD38EB" w:rsidRPr="004915A5" w:rsidRDefault="00BD38EB" w:rsidP="004915A5">
            <w:pPr>
              <w:ind w:left="0" w:right="0"/>
              <w:jc w:val="center"/>
              <w:rPr>
                <w:rFonts w:eastAsia="Times New Roman"/>
                <w:b/>
                <w:sz w:val="24"/>
                <w:szCs w:val="20"/>
                <w:lang w:eastAsia="ru-RU"/>
              </w:rPr>
            </w:pPr>
            <w:r w:rsidRPr="004915A5">
              <w:rPr>
                <w:rFonts w:eastAsia="Times New Roman"/>
                <w:b/>
                <w:sz w:val="24"/>
                <w:szCs w:val="20"/>
                <w:lang w:eastAsia="ru-RU"/>
              </w:rPr>
              <w:t>ЛИПЕЦКАЯ ОБЛАСТЬ</w:t>
            </w:r>
          </w:p>
          <w:p w:rsidR="00BD38EB" w:rsidRPr="004915A5" w:rsidRDefault="00BD38EB" w:rsidP="004915A5">
            <w:pPr>
              <w:ind w:left="0" w:right="0"/>
              <w:jc w:val="center"/>
              <w:rPr>
                <w:b/>
                <w:sz w:val="24"/>
                <w:szCs w:val="20"/>
              </w:rPr>
            </w:pPr>
            <w:r w:rsidRPr="004915A5">
              <w:rPr>
                <w:b/>
                <w:sz w:val="24"/>
                <w:szCs w:val="20"/>
              </w:rPr>
              <w:t>УПРАВЛЕНИЕ ФИНАНСОВ</w:t>
            </w:r>
          </w:p>
          <w:p w:rsidR="00BD38EB" w:rsidRPr="004915A5" w:rsidRDefault="00BD38EB" w:rsidP="004915A5">
            <w:pPr>
              <w:ind w:left="0" w:right="0"/>
              <w:jc w:val="center"/>
              <w:rPr>
                <w:sz w:val="24"/>
                <w:szCs w:val="20"/>
              </w:rPr>
            </w:pPr>
          </w:p>
          <w:p w:rsidR="00BD38EB" w:rsidRPr="004915A5" w:rsidRDefault="00BD38EB" w:rsidP="004915A5">
            <w:pPr>
              <w:ind w:left="0" w:right="0"/>
              <w:jc w:val="center"/>
              <w:rPr>
                <w:sz w:val="24"/>
                <w:szCs w:val="20"/>
              </w:rPr>
            </w:pPr>
            <w:smartTag w:uri="urn:schemas-microsoft-com:office:smarttags" w:element="metricconverter">
              <w:smartTagPr>
                <w:attr w:name="ProductID" w:val="398000, г"/>
              </w:smartTagPr>
              <w:r w:rsidRPr="004915A5">
                <w:rPr>
                  <w:sz w:val="24"/>
                  <w:szCs w:val="20"/>
                </w:rPr>
                <w:t>398000, г</w:t>
              </w:r>
            </w:smartTag>
            <w:r w:rsidRPr="004915A5">
              <w:rPr>
                <w:sz w:val="24"/>
                <w:szCs w:val="20"/>
              </w:rPr>
              <w:t xml:space="preserve">. Липецк, </w:t>
            </w:r>
            <w:r w:rsidR="00286F6E" w:rsidRPr="004915A5">
              <w:rPr>
                <w:sz w:val="24"/>
                <w:szCs w:val="20"/>
              </w:rPr>
              <w:t>пл. им. Г.В. Плеханова</w:t>
            </w:r>
            <w:r w:rsidRPr="004915A5">
              <w:rPr>
                <w:sz w:val="24"/>
                <w:szCs w:val="20"/>
              </w:rPr>
              <w:t>, 4</w:t>
            </w:r>
          </w:p>
          <w:p w:rsidR="00BD38EB" w:rsidRPr="004915A5" w:rsidRDefault="00BD38EB" w:rsidP="004915A5">
            <w:pPr>
              <w:ind w:left="0" w:right="0"/>
              <w:jc w:val="center"/>
              <w:rPr>
                <w:sz w:val="24"/>
                <w:szCs w:val="20"/>
              </w:rPr>
            </w:pPr>
            <w:r w:rsidRPr="004915A5">
              <w:rPr>
                <w:sz w:val="24"/>
                <w:szCs w:val="20"/>
              </w:rPr>
              <w:t>тел./факс (4742) 36-84-70, (4742)36-84-28</w:t>
            </w:r>
          </w:p>
          <w:p w:rsidR="007A3242" w:rsidRPr="004915A5" w:rsidRDefault="00BD38EB" w:rsidP="004915A5">
            <w:pPr>
              <w:ind w:left="0" w:right="0"/>
              <w:jc w:val="center"/>
              <w:rPr>
                <w:sz w:val="24"/>
                <w:szCs w:val="22"/>
                <w:u w:val="single"/>
              </w:rPr>
            </w:pPr>
            <w:r w:rsidRPr="004915A5">
              <w:rPr>
                <w:sz w:val="24"/>
                <w:szCs w:val="20"/>
                <w:lang w:val="en-US"/>
              </w:rPr>
              <w:t>E</w:t>
            </w:r>
            <w:r w:rsidRPr="004915A5">
              <w:rPr>
                <w:sz w:val="24"/>
                <w:szCs w:val="20"/>
              </w:rPr>
              <w:t>-</w:t>
            </w:r>
            <w:r w:rsidRPr="004915A5">
              <w:rPr>
                <w:sz w:val="24"/>
                <w:szCs w:val="20"/>
                <w:lang w:val="en-US"/>
              </w:rPr>
              <w:t>mail</w:t>
            </w:r>
            <w:r w:rsidRPr="004915A5">
              <w:rPr>
                <w:sz w:val="24"/>
                <w:szCs w:val="20"/>
              </w:rPr>
              <w:t xml:space="preserve">: </w:t>
            </w:r>
            <w:proofErr w:type="spellStart"/>
            <w:r w:rsidR="007A3242" w:rsidRPr="004915A5">
              <w:rPr>
                <w:sz w:val="24"/>
                <w:szCs w:val="22"/>
                <w:lang w:val="en-US"/>
              </w:rPr>
              <w:t>obl</w:t>
            </w:r>
            <w:proofErr w:type="spellEnd"/>
            <w:r w:rsidR="007A3242" w:rsidRPr="004915A5">
              <w:rPr>
                <w:sz w:val="24"/>
                <w:szCs w:val="22"/>
              </w:rPr>
              <w:t>@</w:t>
            </w:r>
            <w:r w:rsidR="007A3242" w:rsidRPr="004915A5">
              <w:rPr>
                <w:sz w:val="24"/>
                <w:szCs w:val="22"/>
                <w:lang w:val="en-US"/>
              </w:rPr>
              <w:t>fin</w:t>
            </w:r>
            <w:r w:rsidR="007A3242" w:rsidRPr="004915A5">
              <w:rPr>
                <w:sz w:val="24"/>
                <w:szCs w:val="22"/>
              </w:rPr>
              <w:t>.</w:t>
            </w:r>
            <w:proofErr w:type="spellStart"/>
            <w:r w:rsidR="007A3242" w:rsidRPr="004915A5">
              <w:rPr>
                <w:sz w:val="24"/>
                <w:szCs w:val="22"/>
                <w:lang w:val="en-US"/>
              </w:rPr>
              <w:t>lipetsk</w:t>
            </w:r>
            <w:proofErr w:type="spellEnd"/>
            <w:r w:rsidR="007A3242" w:rsidRPr="004915A5">
              <w:rPr>
                <w:sz w:val="24"/>
                <w:szCs w:val="22"/>
              </w:rPr>
              <w:t>.</w:t>
            </w:r>
            <w:proofErr w:type="spellStart"/>
            <w:r w:rsidR="007A3242" w:rsidRPr="004915A5">
              <w:rPr>
                <w:sz w:val="24"/>
                <w:szCs w:val="22"/>
                <w:lang w:val="en-US"/>
              </w:rPr>
              <w:t>ru</w:t>
            </w:r>
            <w:proofErr w:type="spellEnd"/>
          </w:p>
          <w:p w:rsidR="007A3242" w:rsidRPr="004915A5" w:rsidRDefault="007A3242" w:rsidP="004915A5">
            <w:pPr>
              <w:ind w:left="0" w:right="0"/>
              <w:jc w:val="center"/>
              <w:rPr>
                <w:sz w:val="24"/>
                <w:szCs w:val="22"/>
              </w:rPr>
            </w:pPr>
          </w:p>
        </w:tc>
        <w:tc>
          <w:tcPr>
            <w:tcW w:w="4714" w:type="dxa"/>
            <w:vMerge w:val="restart"/>
            <w:shd w:val="clear" w:color="auto" w:fill="auto"/>
            <w:tcMar>
              <w:left w:w="108" w:type="dxa"/>
            </w:tcMar>
          </w:tcPr>
          <w:p w:rsidR="00D25940" w:rsidRDefault="00D5309F" w:rsidP="008C7200">
            <w:pPr>
              <w:ind w:left="607" w:right="0"/>
              <w:jc w:val="right"/>
              <w:rPr>
                <w:szCs w:val="22"/>
              </w:rPr>
            </w:pPr>
            <w:r>
              <w:rPr>
                <w:szCs w:val="22"/>
              </w:rPr>
              <w:t>Главным распорядителям средств областного бюджета</w:t>
            </w:r>
          </w:p>
          <w:p w:rsidR="00D5309F" w:rsidRDefault="00D5309F" w:rsidP="008C7200">
            <w:pPr>
              <w:ind w:left="607" w:right="0"/>
              <w:jc w:val="right"/>
              <w:rPr>
                <w:szCs w:val="22"/>
              </w:rPr>
            </w:pPr>
          </w:p>
          <w:p w:rsidR="00D5309F" w:rsidRPr="004915A5" w:rsidRDefault="00D5309F" w:rsidP="008C7200">
            <w:pPr>
              <w:ind w:left="607" w:right="0"/>
              <w:jc w:val="right"/>
              <w:rPr>
                <w:szCs w:val="22"/>
              </w:rPr>
            </w:pPr>
            <w:r>
              <w:rPr>
                <w:szCs w:val="22"/>
              </w:rPr>
              <w:t>ОБУ «Центр бухгалтерского учета»</w:t>
            </w:r>
          </w:p>
        </w:tc>
      </w:tr>
      <w:tr w:rsidR="00D25940" w:rsidRPr="004915A5" w:rsidTr="008C7200">
        <w:trPr>
          <w:cantSplit/>
        </w:trPr>
        <w:tc>
          <w:tcPr>
            <w:tcW w:w="5067" w:type="dxa"/>
            <w:shd w:val="clear" w:color="auto" w:fill="auto"/>
            <w:tcMar>
              <w:left w:w="108" w:type="dxa"/>
            </w:tcMar>
          </w:tcPr>
          <w:p w:rsidR="00D25940" w:rsidRPr="008C7200" w:rsidRDefault="00D25940" w:rsidP="004915A5">
            <w:pPr>
              <w:ind w:left="0" w:right="0"/>
              <w:rPr>
                <w:sz w:val="24"/>
                <w:szCs w:val="22"/>
              </w:rPr>
            </w:pPr>
            <w:bookmarkStart w:id="0" w:name="REGNUMDATESTAMP"/>
            <w:bookmarkEnd w:id="0"/>
          </w:p>
          <w:p w:rsidR="00D25940" w:rsidRPr="008C7200" w:rsidRDefault="00D25940" w:rsidP="004915A5">
            <w:pPr>
              <w:ind w:left="0" w:right="0"/>
              <w:rPr>
                <w:sz w:val="24"/>
                <w:szCs w:val="22"/>
              </w:rPr>
            </w:pPr>
          </w:p>
        </w:tc>
        <w:tc>
          <w:tcPr>
            <w:tcW w:w="4714" w:type="dxa"/>
            <w:vMerge/>
            <w:shd w:val="clear" w:color="auto" w:fill="auto"/>
          </w:tcPr>
          <w:p w:rsidR="00D25940" w:rsidRPr="008C7200" w:rsidRDefault="00D25940" w:rsidP="004915A5">
            <w:pPr>
              <w:ind w:left="0" w:right="0"/>
              <w:rPr>
                <w:szCs w:val="22"/>
              </w:rPr>
            </w:pPr>
          </w:p>
        </w:tc>
      </w:tr>
      <w:tr w:rsidR="00D25940" w:rsidRPr="004915A5" w:rsidTr="008C7200">
        <w:trPr>
          <w:cantSplit/>
        </w:trPr>
        <w:tc>
          <w:tcPr>
            <w:tcW w:w="5067" w:type="dxa"/>
            <w:shd w:val="clear" w:color="auto" w:fill="auto"/>
          </w:tcPr>
          <w:p w:rsidR="00D25940" w:rsidRPr="004915A5" w:rsidRDefault="00F77E80" w:rsidP="004915A5">
            <w:pPr>
              <w:ind w:left="0" w:right="0"/>
              <w:jc w:val="center"/>
              <w:rPr>
                <w:sz w:val="24"/>
                <w:szCs w:val="22"/>
              </w:rPr>
            </w:pPr>
            <w:r w:rsidRPr="004915A5">
              <w:rPr>
                <w:noProof/>
                <w:sz w:val="24"/>
                <w:szCs w:val="22"/>
                <w:lang w:eastAsia="ru-RU"/>
              </w:rPr>
              <w:t>Н</w:t>
            </w:r>
            <w:r w:rsidR="00D25940" w:rsidRPr="004915A5">
              <w:rPr>
                <w:noProof/>
                <w:sz w:val="24"/>
                <w:szCs w:val="22"/>
                <w:lang w:eastAsia="ru-RU"/>
              </w:rPr>
              <w:t xml:space="preserve">а </w:t>
            </w:r>
            <w:r w:rsidR="00D25940" w:rsidRPr="004915A5">
              <w:rPr>
                <w:noProof/>
                <w:sz w:val="24"/>
                <w:szCs w:val="24"/>
                <w:lang w:eastAsia="ru-RU"/>
              </w:rPr>
              <w:t>№</w:t>
            </w:r>
            <w:r w:rsidR="00C53DEE" w:rsidRPr="004915A5">
              <w:rPr>
                <w:noProof/>
                <w:sz w:val="24"/>
                <w:szCs w:val="24"/>
                <w:lang w:eastAsia="ru-RU"/>
              </w:rPr>
              <w:t xml:space="preserve"> </w:t>
            </w:r>
            <w:r w:rsidR="002F2493" w:rsidRPr="004915A5">
              <w:rPr>
                <w:rFonts w:eastAsia="Times New Roman"/>
                <w:color w:val="000000"/>
                <w:sz w:val="24"/>
                <w:szCs w:val="24"/>
                <w:u w:val="single"/>
                <w:lang w:eastAsia="ru-RU"/>
              </w:rPr>
              <w:t> </w:t>
            </w:r>
            <w:r w:rsidR="00812306" w:rsidRPr="004915A5">
              <w:rPr>
                <w:rFonts w:eastAsia="Times New Roman"/>
                <w:color w:val="000000"/>
                <w:sz w:val="24"/>
                <w:szCs w:val="24"/>
                <w:u w:val="single"/>
                <w:lang w:val="en-US" w:eastAsia="ru-RU"/>
              </w:rPr>
              <w:t xml:space="preserve">    </w:t>
            </w:r>
            <w:r w:rsidR="00D25940" w:rsidRPr="004915A5">
              <w:rPr>
                <w:noProof/>
                <w:sz w:val="24"/>
                <w:szCs w:val="24"/>
                <w:u w:val="single"/>
                <w:lang w:eastAsia="ru-RU"/>
              </w:rPr>
              <w:t> </w:t>
            </w:r>
            <w:r w:rsidR="00C53DEE" w:rsidRPr="004915A5">
              <w:rPr>
                <w:noProof/>
                <w:sz w:val="24"/>
                <w:szCs w:val="24"/>
                <w:lang w:eastAsia="ru-RU"/>
              </w:rPr>
              <w:t xml:space="preserve"> </w:t>
            </w:r>
            <w:r w:rsidR="00D25940" w:rsidRPr="004915A5">
              <w:rPr>
                <w:noProof/>
                <w:sz w:val="24"/>
                <w:szCs w:val="24"/>
                <w:lang w:eastAsia="ru-RU"/>
              </w:rPr>
              <w:t>от</w:t>
            </w:r>
            <w:r w:rsidR="00C53DEE" w:rsidRPr="004915A5">
              <w:rPr>
                <w:noProof/>
                <w:sz w:val="24"/>
                <w:szCs w:val="24"/>
                <w:lang w:eastAsia="ru-RU"/>
              </w:rPr>
              <w:t xml:space="preserve"> </w:t>
            </w:r>
            <w:r w:rsidR="002F2493" w:rsidRPr="004915A5">
              <w:rPr>
                <w:rFonts w:eastAsia="Times New Roman"/>
                <w:color w:val="000000"/>
                <w:sz w:val="24"/>
                <w:szCs w:val="24"/>
                <w:u w:val="single"/>
                <w:lang w:eastAsia="ru-RU"/>
              </w:rPr>
              <w:t> </w:t>
            </w:r>
            <w:r w:rsidR="00812306" w:rsidRPr="004915A5">
              <w:rPr>
                <w:rFonts w:eastAsia="Times New Roman"/>
                <w:color w:val="000000"/>
                <w:sz w:val="24"/>
                <w:szCs w:val="24"/>
                <w:u w:val="single"/>
                <w:lang w:val="en-US" w:eastAsia="ru-RU"/>
              </w:rPr>
              <w:t xml:space="preserve">    </w:t>
            </w:r>
            <w:r w:rsidR="00D25940" w:rsidRPr="004915A5">
              <w:rPr>
                <w:sz w:val="24"/>
                <w:szCs w:val="22"/>
                <w:u w:val="single"/>
                <w:lang w:val="en-US"/>
              </w:rPr>
              <w:t> </w:t>
            </w:r>
            <w:r w:rsidR="00C53DEE" w:rsidRPr="004915A5">
              <w:rPr>
                <w:sz w:val="24"/>
                <w:szCs w:val="22"/>
              </w:rPr>
              <w:t xml:space="preserve"> </w:t>
            </w:r>
          </w:p>
        </w:tc>
        <w:tc>
          <w:tcPr>
            <w:tcW w:w="4714" w:type="dxa"/>
            <w:vMerge/>
            <w:shd w:val="clear" w:color="auto" w:fill="auto"/>
          </w:tcPr>
          <w:p w:rsidR="00D25940" w:rsidRPr="004915A5" w:rsidRDefault="00D25940" w:rsidP="004915A5">
            <w:pPr>
              <w:ind w:left="0" w:right="0"/>
              <w:rPr>
                <w:szCs w:val="22"/>
                <w:lang w:val="en-US"/>
              </w:rPr>
            </w:pPr>
          </w:p>
        </w:tc>
      </w:tr>
    </w:tbl>
    <w:p w:rsidR="00D25940" w:rsidRPr="00C31C2F" w:rsidRDefault="00D25940" w:rsidP="00D25940">
      <w:pPr>
        <w:rPr>
          <w:sz w:val="24"/>
          <w:lang w:val="en-US"/>
        </w:rPr>
      </w:pPr>
    </w:p>
    <w:p w:rsidR="00D5309F" w:rsidRPr="00D5309F" w:rsidRDefault="00D5309F" w:rsidP="00D5309F">
      <w:pPr>
        <w:pStyle w:val="1"/>
        <w:shd w:val="clear" w:color="auto" w:fill="FFFFFF"/>
        <w:spacing w:before="0"/>
        <w:jc w:val="both"/>
        <w:rPr>
          <w:b w:val="0"/>
          <w:sz w:val="24"/>
          <w:szCs w:val="24"/>
        </w:rPr>
      </w:pPr>
      <w:r w:rsidRPr="00D5309F">
        <w:rPr>
          <w:sz w:val="24"/>
          <w:szCs w:val="24"/>
        </w:rPr>
        <w:t xml:space="preserve"> </w:t>
      </w:r>
      <w:r w:rsidRPr="00D5309F">
        <w:rPr>
          <w:b w:val="0"/>
          <w:sz w:val="24"/>
          <w:szCs w:val="24"/>
        </w:rPr>
        <w:t>О квартальной отчетности</w:t>
      </w:r>
      <w:r w:rsidR="008C7200" w:rsidRPr="00D5309F">
        <w:rPr>
          <w:b w:val="0"/>
          <w:sz w:val="24"/>
          <w:szCs w:val="24"/>
        </w:rPr>
        <w:t xml:space="preserve"> </w:t>
      </w:r>
    </w:p>
    <w:p w:rsidR="00D5309F" w:rsidRPr="00D5309F" w:rsidRDefault="008C7200" w:rsidP="00D5309F">
      <w:pPr>
        <w:pStyle w:val="1"/>
        <w:shd w:val="clear" w:color="auto" w:fill="FFFFFF"/>
        <w:spacing w:before="0"/>
        <w:jc w:val="both"/>
        <w:rPr>
          <w:b w:val="0"/>
          <w:sz w:val="24"/>
          <w:szCs w:val="24"/>
        </w:rPr>
      </w:pPr>
      <w:r w:rsidRPr="00D5309F">
        <w:rPr>
          <w:b w:val="0"/>
          <w:sz w:val="24"/>
          <w:szCs w:val="24"/>
        </w:rPr>
        <w:t xml:space="preserve"> </w:t>
      </w:r>
      <w:r w:rsidR="00D5309F" w:rsidRPr="00D5309F">
        <w:rPr>
          <w:b w:val="0"/>
          <w:sz w:val="24"/>
          <w:szCs w:val="24"/>
        </w:rPr>
        <w:t>на 01.10.2020 года</w:t>
      </w:r>
      <w:r w:rsidRPr="00D5309F">
        <w:rPr>
          <w:b w:val="0"/>
          <w:sz w:val="24"/>
          <w:szCs w:val="24"/>
        </w:rPr>
        <w:t xml:space="preserve">  </w:t>
      </w:r>
    </w:p>
    <w:p w:rsidR="008C7200" w:rsidRPr="00D5309F" w:rsidRDefault="008C7200" w:rsidP="00D5309F">
      <w:pPr>
        <w:pStyle w:val="1"/>
        <w:shd w:val="clear" w:color="auto" w:fill="FFFFFF"/>
        <w:spacing w:before="0"/>
        <w:jc w:val="both"/>
        <w:rPr>
          <w:b w:val="0"/>
        </w:rPr>
      </w:pPr>
      <w:r w:rsidRPr="00D5309F">
        <w:rPr>
          <w:b w:val="0"/>
        </w:rPr>
        <w:t xml:space="preserve">              </w:t>
      </w:r>
    </w:p>
    <w:p w:rsidR="00D25940" w:rsidRDefault="00D25940" w:rsidP="00D25940">
      <w:pPr>
        <w:rPr>
          <w:sz w:val="24"/>
        </w:rPr>
      </w:pPr>
    </w:p>
    <w:p w:rsidR="00D55F59" w:rsidRPr="00D55F59" w:rsidRDefault="00D5309F" w:rsidP="00D55F59">
      <w:pPr>
        <w:autoSpaceDE w:val="0"/>
        <w:autoSpaceDN w:val="0"/>
        <w:adjustRightInd w:val="0"/>
        <w:spacing w:line="360" w:lineRule="auto"/>
        <w:jc w:val="both"/>
        <w:rPr>
          <w:rFonts w:eastAsia="Times New Roman"/>
          <w:sz w:val="24"/>
          <w:szCs w:val="24"/>
          <w:lang w:eastAsia="ru-RU"/>
        </w:rPr>
      </w:pPr>
      <w:r>
        <w:rPr>
          <w:sz w:val="24"/>
        </w:rPr>
        <w:t xml:space="preserve">              </w:t>
      </w:r>
      <w:bookmarkStart w:id="1" w:name="_GoBack"/>
      <w:bookmarkEnd w:id="1"/>
      <w:r w:rsidR="00D55F59" w:rsidRPr="00D55F59">
        <w:rPr>
          <w:rFonts w:eastAsia="Times New Roman"/>
          <w:sz w:val="24"/>
          <w:szCs w:val="24"/>
          <w:lang w:eastAsia="ru-RU"/>
        </w:rPr>
        <w:t xml:space="preserve"> Управление финансов Липецкой области в соответствии с требованиями 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 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 Инструкция №33н), приказом Министерства финансов Российской Федерации от 30.06.2020 №127н «О внесении изменений в приказ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приказом Министерства финансов Российской Федерации от 02.07.2020 №131н «О внесении изменений в приказ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сообщает состав и порядок представления отчетности за 9 месяцев  2020 года. </w:t>
      </w:r>
    </w:p>
    <w:p w:rsidR="00D55F59" w:rsidRPr="00D55F59" w:rsidRDefault="00D55F59" w:rsidP="00D55F59">
      <w:pPr>
        <w:autoSpaceDE w:val="0"/>
        <w:autoSpaceDN w:val="0"/>
        <w:adjustRightInd w:val="0"/>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w:t>
      </w:r>
      <w:r w:rsidRPr="00D55F59">
        <w:rPr>
          <w:rFonts w:eastAsia="Times New Roman"/>
          <w:b/>
          <w:bCs/>
          <w:sz w:val="24"/>
          <w:szCs w:val="24"/>
          <w:lang w:eastAsia="ru-RU"/>
        </w:rPr>
        <w:t xml:space="preserve">  </w:t>
      </w:r>
      <w:r w:rsidRPr="00D55F59">
        <w:rPr>
          <w:rFonts w:eastAsia="Times New Roman"/>
          <w:b/>
          <w:bCs/>
          <w:sz w:val="24"/>
          <w:szCs w:val="24"/>
          <w:lang w:val="en-US" w:eastAsia="ru-RU"/>
        </w:rPr>
        <w:t>I</w:t>
      </w:r>
      <w:r w:rsidRPr="00D55F59">
        <w:rPr>
          <w:rFonts w:eastAsia="Times New Roman"/>
          <w:b/>
          <w:bCs/>
          <w:sz w:val="24"/>
          <w:szCs w:val="24"/>
          <w:lang w:eastAsia="ru-RU"/>
        </w:rPr>
        <w:t>.Состав отчетности в части бюджетной деятельности:</w:t>
      </w:r>
    </w:p>
    <w:p w:rsidR="00D55F59" w:rsidRPr="00D55F59" w:rsidRDefault="00D55F59" w:rsidP="00D55F59">
      <w:pPr>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sz w:val="24"/>
          <w:szCs w:val="24"/>
          <w:lang w:eastAsia="ru-RU"/>
        </w:rPr>
        <w:t>1.Справка по консолидируемым расчетам (ф.0503125)</w:t>
      </w:r>
      <w:r w:rsidRPr="00D55F59">
        <w:rPr>
          <w:rFonts w:eastAsia="Times New Roman"/>
          <w:b/>
          <w:bCs/>
          <w:sz w:val="25"/>
          <w:szCs w:val="25"/>
          <w:lang w:eastAsia="ru-RU"/>
        </w:rPr>
        <w:t xml:space="preserve"> (далее - Справка ф.0503125)</w:t>
      </w:r>
      <w:r w:rsidRPr="00D55F59">
        <w:rPr>
          <w:rFonts w:eastAsia="Times New Roman"/>
          <w:b/>
          <w:sz w:val="25"/>
          <w:szCs w:val="25"/>
          <w:lang w:eastAsia="ru-RU"/>
        </w:rPr>
        <w:t xml:space="preserve"> </w:t>
      </w:r>
      <w:r w:rsidRPr="00D55F59">
        <w:rPr>
          <w:rFonts w:eastAsia="Times New Roman"/>
          <w:b/>
          <w:sz w:val="24"/>
          <w:szCs w:val="24"/>
          <w:lang w:eastAsia="ru-RU"/>
        </w:rPr>
        <w:t xml:space="preserve"> по счетам:</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lastRenderedPageBreak/>
        <w:t>-  140110191 –  безвозмездные поступления  объектов нефинансовых активов текущего характера;</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140110195 –  безвозмездные поступления  объектов нефинансовых активов капитального характера;</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- 140120241 -  безвозмездные передачи объектов нефинансовых активов  текущего характера областному бюджету;</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-140120281 –  безвозмездные передачи  объектов нефинансовых капитального характера областному бюджету;</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140120251 – безвозмездные передачи объектов нефинансовых активов между бюджетами разных уровней; начисление расходов по перечисленным межбюджетным трансфертам бюджетам нижестоящих уровней;</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xml:space="preserve"> - 140110151 –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 извещения (ф.0504805);</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xml:space="preserve"> - 140110161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 извещения (ф.0504805);</w:t>
      </w:r>
    </w:p>
    <w:p w:rsidR="00D55F59" w:rsidRPr="00D55F59" w:rsidRDefault="00D55F59" w:rsidP="00D55F59">
      <w:pPr>
        <w:spacing w:line="360" w:lineRule="auto"/>
        <w:ind w:left="0" w:right="0" w:firstLine="708"/>
        <w:jc w:val="both"/>
        <w:rPr>
          <w:rFonts w:eastAsia="Times New Roman"/>
          <w:sz w:val="25"/>
          <w:szCs w:val="25"/>
          <w:lang w:eastAsia="ru-RU"/>
        </w:rPr>
      </w:pPr>
      <w:proofErr w:type="gramStart"/>
      <w:r w:rsidRPr="00D55F59">
        <w:rPr>
          <w:rFonts w:eastAsia="Times New Roman"/>
          <w:sz w:val="25"/>
          <w:szCs w:val="25"/>
          <w:lang w:eastAsia="ru-RU"/>
        </w:rPr>
        <w:t>-  140140151 –   остатки доходов будущих периодов текущего характера, для консолидации сумм незавершенных расчетов  по целевым МБТ, предоставленным (полученным) на условиях при передаче активов, в том числе по неиспользованным остаткам целевых МБТ, не подлежащих возврату в федеральный бюджет;</w:t>
      </w:r>
      <w:proofErr w:type="gramEnd"/>
    </w:p>
    <w:p w:rsidR="00D55F59" w:rsidRPr="00D55F59" w:rsidRDefault="00D55F59" w:rsidP="00D55F59">
      <w:pPr>
        <w:spacing w:line="360" w:lineRule="auto"/>
        <w:ind w:left="0" w:right="0" w:firstLine="708"/>
        <w:jc w:val="both"/>
        <w:rPr>
          <w:rFonts w:eastAsia="Times New Roman"/>
          <w:sz w:val="25"/>
          <w:szCs w:val="25"/>
          <w:lang w:eastAsia="ru-RU"/>
        </w:rPr>
      </w:pPr>
      <w:proofErr w:type="gramStart"/>
      <w:r w:rsidRPr="00D55F59">
        <w:rPr>
          <w:rFonts w:eastAsia="Times New Roman"/>
          <w:sz w:val="25"/>
          <w:szCs w:val="25"/>
          <w:lang w:eastAsia="ru-RU"/>
        </w:rPr>
        <w:t>-  140140161 -    остатки доходов будущих периодов капитального характера, для консолидации сумм незавершенных расчетов  по целевым МБТ, предоставленным (полученным) на условиях при передаче активов, в том числе по неиспользованным остаткам целевых МБТ, не подлежащих возврату в федеральный бюджет;</w:t>
      </w:r>
      <w:proofErr w:type="gramEnd"/>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120551000   – остатки от заключенного соглашения на поступление МБТ текущего характера, полученных  на условиях при передаче активов, в том числе по неиспользованным остаткам целевых МБТ, не подлежащих возврату в федеральный бюджет;</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120561000   – остатки от заключенного соглашения на поступление МБТ капитального характера полученных  на условиях при передаче активов, в том числе по неиспользованным остаткам целевых МБТ, не подлежащих возврату в федеральный бюджет;</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lastRenderedPageBreak/>
        <w:t>-  120651000 - остатки перечисленных МБТ из областного бюджета  бюджетам муниципальных образований;</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130406000  –  при реорганизации (ликвидации) исполнительных органов государственной власти области в течени</w:t>
      </w:r>
      <w:proofErr w:type="gramStart"/>
      <w:r w:rsidRPr="00D55F59">
        <w:rPr>
          <w:rFonts w:eastAsia="Times New Roman"/>
          <w:sz w:val="25"/>
          <w:szCs w:val="25"/>
          <w:lang w:eastAsia="ru-RU"/>
        </w:rPr>
        <w:t>и</w:t>
      </w:r>
      <w:proofErr w:type="gramEnd"/>
      <w:r w:rsidRPr="00D55F59">
        <w:rPr>
          <w:rFonts w:eastAsia="Times New Roman"/>
          <w:sz w:val="25"/>
          <w:szCs w:val="25"/>
          <w:lang w:eastAsia="ru-RU"/>
        </w:rPr>
        <w:t xml:space="preserve"> года.</w:t>
      </w:r>
    </w:p>
    <w:p w:rsidR="00D55F59" w:rsidRPr="00D55F59" w:rsidRDefault="00D55F59" w:rsidP="00D55F59">
      <w:pPr>
        <w:spacing w:line="360" w:lineRule="auto"/>
        <w:ind w:left="0" w:right="0" w:firstLine="708"/>
        <w:jc w:val="both"/>
        <w:rPr>
          <w:rFonts w:eastAsia="Times New Roman"/>
          <w:b/>
          <w:sz w:val="25"/>
          <w:szCs w:val="25"/>
          <w:lang w:eastAsia="ru-RU"/>
        </w:rPr>
      </w:pPr>
      <w:r w:rsidRPr="00D55F59">
        <w:rPr>
          <w:rFonts w:eastAsia="Times New Roman"/>
          <w:b/>
          <w:sz w:val="25"/>
          <w:szCs w:val="25"/>
          <w:lang w:eastAsia="ru-RU"/>
        </w:rPr>
        <w:t>Обратите внимание, что в ф.0503125 должно быть обеспечено равенство показателей:</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ф.0503125 по сч.140120241 (областной бюджет) = ф.0503125 по  сч.140110191(обл. бюджет);</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ф.0503125 по сч.140120281 (областной бюджет) = ф.0503125 по сч.140110195 (обл. бюджет);</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xml:space="preserve">- ф.0503125 по сч.140120251 (областной бюджет, </w:t>
      </w:r>
      <w:r w:rsidRPr="00D55F59">
        <w:rPr>
          <w:rFonts w:eastAsia="Times New Roman"/>
          <w:b/>
          <w:sz w:val="25"/>
          <w:szCs w:val="25"/>
          <w:lang w:eastAsia="ru-RU"/>
        </w:rPr>
        <w:t>федеральный бюджет</w:t>
      </w:r>
      <w:r w:rsidRPr="00D55F59">
        <w:rPr>
          <w:rFonts w:eastAsia="Times New Roman"/>
          <w:sz w:val="25"/>
          <w:szCs w:val="25"/>
          <w:lang w:eastAsia="ru-RU"/>
        </w:rPr>
        <w:t xml:space="preserve">) = ф.0503125 по сч.140110191,140110195,140110151,140110161 (областной бюджет, </w:t>
      </w:r>
      <w:r w:rsidRPr="00D55F59">
        <w:rPr>
          <w:rFonts w:eastAsia="Times New Roman"/>
          <w:b/>
          <w:sz w:val="25"/>
          <w:szCs w:val="25"/>
          <w:lang w:eastAsia="ru-RU"/>
        </w:rPr>
        <w:t>федеральный бюджет)</w:t>
      </w:r>
      <w:r w:rsidRPr="00D55F59">
        <w:rPr>
          <w:rFonts w:eastAsia="Times New Roman"/>
          <w:sz w:val="25"/>
          <w:szCs w:val="25"/>
          <w:lang w:eastAsia="ru-RU"/>
        </w:rPr>
        <w:t>;</w:t>
      </w:r>
    </w:p>
    <w:p w:rsidR="00D55F59" w:rsidRPr="00D55F59" w:rsidRDefault="00D55F59" w:rsidP="00D55F59">
      <w:pPr>
        <w:spacing w:line="360" w:lineRule="auto"/>
        <w:ind w:left="0" w:right="0" w:firstLine="708"/>
        <w:jc w:val="both"/>
        <w:rPr>
          <w:rFonts w:eastAsia="Times New Roman"/>
          <w:sz w:val="25"/>
          <w:szCs w:val="25"/>
          <w:lang w:eastAsia="ru-RU"/>
        </w:rPr>
      </w:pPr>
      <w:r w:rsidRPr="00D55F59">
        <w:rPr>
          <w:rFonts w:eastAsia="Times New Roman"/>
          <w:sz w:val="25"/>
          <w:szCs w:val="25"/>
          <w:lang w:eastAsia="ru-RU"/>
        </w:rPr>
        <w:t xml:space="preserve">- ф.0503125 по сч.120651000 (областной бюджет, </w:t>
      </w:r>
      <w:r w:rsidRPr="00D55F59">
        <w:rPr>
          <w:rFonts w:eastAsia="Times New Roman"/>
          <w:b/>
          <w:sz w:val="25"/>
          <w:szCs w:val="25"/>
          <w:lang w:eastAsia="ru-RU"/>
        </w:rPr>
        <w:t>федеральный бюджет</w:t>
      </w:r>
      <w:r w:rsidRPr="00D55F59">
        <w:rPr>
          <w:rFonts w:eastAsia="Times New Roman"/>
          <w:sz w:val="25"/>
          <w:szCs w:val="25"/>
          <w:lang w:eastAsia="ru-RU"/>
        </w:rPr>
        <w:t xml:space="preserve">) = ф.0503125 по сч.140140151, 14040161  -  ф.0503125 по сч.120551000,120561000 (областной бюджет, бюджет муниципальных образований). </w:t>
      </w:r>
    </w:p>
    <w:p w:rsidR="00D55F59" w:rsidRPr="00D55F59" w:rsidRDefault="00D55F59" w:rsidP="00D55F59">
      <w:pPr>
        <w:spacing w:line="360" w:lineRule="auto"/>
        <w:ind w:left="0" w:right="0" w:firstLine="708"/>
        <w:jc w:val="both"/>
        <w:rPr>
          <w:rFonts w:eastAsia="Times New Roman"/>
          <w:b/>
          <w:sz w:val="25"/>
          <w:szCs w:val="25"/>
          <w:lang w:eastAsia="ru-RU"/>
        </w:rPr>
      </w:pPr>
      <w:r w:rsidRPr="00D55F59">
        <w:rPr>
          <w:rFonts w:eastAsia="Times New Roman"/>
          <w:b/>
          <w:sz w:val="25"/>
          <w:szCs w:val="25"/>
          <w:lang w:eastAsia="ru-RU"/>
        </w:rPr>
        <w:t>Обращаем внимание, что наличие отклонений не допускается.</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w:t>
      </w:r>
      <w:proofErr w:type="gramStart"/>
      <w:r w:rsidRPr="00D55F59">
        <w:rPr>
          <w:rFonts w:eastAsia="Times New Roman"/>
          <w:sz w:val="25"/>
          <w:szCs w:val="25"/>
          <w:lang w:eastAsia="ru-RU"/>
        </w:rPr>
        <w:t xml:space="preserve">При формировании показателей </w:t>
      </w:r>
      <w:proofErr w:type="spellStart"/>
      <w:r w:rsidRPr="00D55F59">
        <w:rPr>
          <w:rFonts w:eastAsia="Times New Roman"/>
          <w:sz w:val="25"/>
          <w:szCs w:val="25"/>
          <w:lang w:eastAsia="ru-RU"/>
        </w:rPr>
        <w:t>неденежных</w:t>
      </w:r>
      <w:proofErr w:type="spellEnd"/>
      <w:r w:rsidRPr="00D55F59">
        <w:rPr>
          <w:rFonts w:eastAsia="Times New Roman"/>
          <w:sz w:val="25"/>
          <w:szCs w:val="25"/>
          <w:lang w:eastAsia="ru-RU"/>
        </w:rPr>
        <w:t xml:space="preserve"> операций по безвозмездному получению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в 1-17 разрядах номера счета отражаются соответствующие коды классификации доходов бюджета с учетом положений пункта 13.1 Приказа N 132н:</w:t>
      </w:r>
      <w:proofErr w:type="gramEnd"/>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ф.0503125  по сч.140110191, 140110195  -  при получении объектов нефинансовых активов из федерального бюджета </w:t>
      </w:r>
      <w:proofErr w:type="gramStart"/>
      <w:r w:rsidRPr="00D55F59">
        <w:rPr>
          <w:rFonts w:eastAsia="Times New Roman"/>
          <w:sz w:val="25"/>
          <w:szCs w:val="25"/>
          <w:lang w:eastAsia="ru-RU"/>
        </w:rPr>
        <w:t xml:space="preserve">( </w:t>
      </w:r>
      <w:proofErr w:type="gramEnd"/>
      <w:r w:rsidRPr="00D55F59">
        <w:rPr>
          <w:rFonts w:eastAsia="Times New Roman"/>
          <w:sz w:val="25"/>
          <w:szCs w:val="25"/>
          <w:lang w:eastAsia="ru-RU"/>
        </w:rPr>
        <w:t>элемент 01)- код дохода 20702030020000150;</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ф.0503125 по сч.140110191,140110195  –  при получении объектов нефинансовых активов от других субъектов Российской Федерации – код дохода 20702030020000150;</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ф.0503125 по сч.140110191, 140110195  –  при получении объектов нефинансовых активов внутри областного бюджета – между учреждениями, подведомственным разным главным распорядителям – код 20702030020000150.</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lastRenderedPageBreak/>
        <w:t xml:space="preserve">        </w:t>
      </w:r>
      <w:proofErr w:type="gramStart"/>
      <w:r w:rsidRPr="00D55F59">
        <w:rPr>
          <w:rFonts w:eastAsia="Times New Roman"/>
          <w:sz w:val="25"/>
          <w:szCs w:val="25"/>
          <w:lang w:eastAsia="ru-RU"/>
        </w:rPr>
        <w:t xml:space="preserve">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D55F59">
        <w:rPr>
          <w:rFonts w:eastAsia="Times New Roman"/>
          <w:b/>
          <w:sz w:val="25"/>
          <w:szCs w:val="25"/>
          <w:lang w:eastAsia="ru-RU"/>
        </w:rPr>
        <w:t>номера счета бюджетного учета кодов (составных частей кодов) классификации доходов бюджетов</w:t>
      </w:r>
      <w:r w:rsidRPr="00D55F59">
        <w:rPr>
          <w:rFonts w:eastAsia="Times New Roman"/>
          <w:sz w:val="25"/>
          <w:szCs w:val="25"/>
          <w:lang w:eastAsia="ru-RU"/>
        </w:rPr>
        <w:t xml:space="preserve"> в соответствии с приказом Минфина России от</w:t>
      </w:r>
      <w:proofErr w:type="gramEnd"/>
      <w:r w:rsidRPr="00D55F59">
        <w:rPr>
          <w:rFonts w:eastAsia="Times New Roman"/>
          <w:sz w:val="25"/>
          <w:szCs w:val="25"/>
          <w:lang w:eastAsia="ru-RU"/>
        </w:rPr>
        <w:t xml:space="preserve"> 08.06.2018 N 132н "О Порядке формирования и применения кодов бюджетной классификации Российской Федерации, их структуре и принципах назначения" (далее - Приказ N 132н) и с отражением отдельно показателей расчетов дебиторской и кредиторской задолженности в графах 7 и 8 Справки (ф. 0503125) соответственно.</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При отражении показателей кредиторской задолженности по счету 2 19 00000 00 0000 150 1 205 51 000 информация о причинах наличия такой задолженности по невозвращенным остаткам межбюджетных трансфертов, предоставленных до 2019 года, раскрывается в Пояснительной записке (ф. 0503160, 0503360).</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В  ф.0503125 по передаче объектов нефинансовых активов по сч.140120241, 0140120281, 140120251- указывается код главы, раздел, подраздел, </w:t>
      </w:r>
      <w:r w:rsidRPr="00D55F59">
        <w:rPr>
          <w:rFonts w:eastAsia="Times New Roman"/>
          <w:b/>
          <w:sz w:val="25"/>
          <w:szCs w:val="25"/>
          <w:lang w:eastAsia="ru-RU"/>
        </w:rPr>
        <w:t>в графе «код вида расхода»  – указывается  значение 000</w:t>
      </w:r>
      <w:r w:rsidRPr="00D55F59">
        <w:rPr>
          <w:rFonts w:eastAsia="Times New Roman"/>
          <w:sz w:val="25"/>
          <w:szCs w:val="25"/>
          <w:lang w:eastAsia="ru-RU"/>
        </w:rPr>
        <w:t>;</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В  ф.0503125 по начислению расходов по перечисленным межбюджетным трансфертам по сч.140120251 - указывается код главы, раздел, подраздел, </w:t>
      </w:r>
      <w:r w:rsidRPr="00D55F59">
        <w:rPr>
          <w:rFonts w:eastAsia="Times New Roman"/>
          <w:b/>
          <w:sz w:val="25"/>
          <w:szCs w:val="25"/>
          <w:lang w:eastAsia="ru-RU"/>
        </w:rPr>
        <w:t>в графе «код вида расхода»  – указывается  значение кода вида расхода</w:t>
      </w:r>
      <w:r w:rsidRPr="00D55F59">
        <w:rPr>
          <w:rFonts w:eastAsia="Times New Roman"/>
          <w:sz w:val="25"/>
          <w:szCs w:val="25"/>
          <w:lang w:eastAsia="ru-RU"/>
        </w:rPr>
        <w:t>;</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При формировании ф.0503125 по начислению доходов (сч.140110151,140110161) – указывается соответствующий код дохода по бюджетной классификации.</w:t>
      </w:r>
    </w:p>
    <w:p w:rsidR="00D55F59" w:rsidRPr="00D55F59" w:rsidRDefault="00D55F59" w:rsidP="00D55F59">
      <w:pPr>
        <w:shd w:val="clear" w:color="auto" w:fill="FFFFFF"/>
        <w:spacing w:after="340" w:line="360" w:lineRule="auto"/>
        <w:ind w:left="0" w:right="0"/>
        <w:jc w:val="both"/>
        <w:rPr>
          <w:rFonts w:eastAsia="Times New Roman"/>
          <w:sz w:val="25"/>
          <w:szCs w:val="25"/>
          <w:lang w:eastAsia="ru-RU"/>
        </w:rPr>
      </w:pPr>
      <w:r w:rsidRPr="00D55F59">
        <w:rPr>
          <w:rFonts w:eastAsia="Times New Roman"/>
          <w:sz w:val="25"/>
          <w:szCs w:val="25"/>
          <w:lang w:eastAsia="ru-RU"/>
        </w:rPr>
        <w:t xml:space="preserve">         В графе признак расчета ф.0503125 указывается значение 0 «</w:t>
      </w:r>
      <w:proofErr w:type="spellStart"/>
      <w:r w:rsidRPr="00D55F59">
        <w:rPr>
          <w:rFonts w:eastAsia="Times New Roman"/>
          <w:sz w:val="25"/>
          <w:szCs w:val="25"/>
          <w:lang w:eastAsia="ru-RU"/>
        </w:rPr>
        <w:t>неденежные</w:t>
      </w:r>
      <w:proofErr w:type="spellEnd"/>
      <w:r w:rsidRPr="00D55F59">
        <w:rPr>
          <w:rFonts w:eastAsia="Times New Roman"/>
          <w:sz w:val="25"/>
          <w:szCs w:val="25"/>
          <w:lang w:eastAsia="ru-RU"/>
        </w:rPr>
        <w:t xml:space="preserve">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rsidR="00D55F59" w:rsidRPr="00D55F59" w:rsidRDefault="00D55F59" w:rsidP="00D55F59">
      <w:pPr>
        <w:shd w:val="clear" w:color="auto" w:fill="FFFFFF"/>
        <w:spacing w:after="340" w:line="360" w:lineRule="auto"/>
        <w:ind w:left="0" w:right="0"/>
        <w:jc w:val="both"/>
        <w:rPr>
          <w:rFonts w:eastAsia="Times New Roman"/>
          <w:b/>
          <w:sz w:val="24"/>
          <w:szCs w:val="24"/>
          <w:lang w:eastAsia="ru-RU"/>
        </w:rPr>
      </w:pPr>
      <w:r w:rsidRPr="00D55F59">
        <w:rPr>
          <w:rFonts w:eastAsia="Times New Roman"/>
          <w:sz w:val="24"/>
          <w:szCs w:val="24"/>
          <w:lang w:eastAsia="ru-RU"/>
        </w:rPr>
        <w:t xml:space="preserve">        В ф.0503125 по счетам 140140151,  140140161, 120551000, 120561000, 120651000  графа код корреспондирующего счета не заполняется</w:t>
      </w:r>
      <w:r w:rsidRPr="00D55F59">
        <w:rPr>
          <w:rFonts w:eastAsia="Times New Roman"/>
          <w:b/>
          <w:sz w:val="24"/>
          <w:szCs w:val="24"/>
          <w:lang w:eastAsia="ru-RU"/>
        </w:rPr>
        <w:t>.</w:t>
      </w:r>
    </w:p>
    <w:p w:rsidR="00D55F59" w:rsidRPr="00D55F59" w:rsidRDefault="00D55F59" w:rsidP="00D55F59">
      <w:pPr>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sz w:val="24"/>
          <w:szCs w:val="24"/>
          <w:lang w:eastAsia="ru-RU"/>
        </w:rPr>
        <w:lastRenderedPageBreak/>
        <w:t>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(ф.0503127_ЭКР) (далее - отчет Ф.0503127_ЭКР).</w:t>
      </w:r>
    </w:p>
    <w:p w:rsidR="00D55F59" w:rsidRPr="00D55F59" w:rsidRDefault="00D55F59" w:rsidP="00D55F59">
      <w:pPr>
        <w:autoSpaceDE w:val="0"/>
        <w:autoSpaceDN w:val="0"/>
        <w:adjustRightInd w:val="0"/>
        <w:spacing w:line="360" w:lineRule="auto"/>
        <w:ind w:left="0" w:right="0"/>
        <w:jc w:val="both"/>
        <w:rPr>
          <w:rFonts w:eastAsia="Times New Roman"/>
          <w:bCs/>
          <w:sz w:val="24"/>
          <w:szCs w:val="24"/>
          <w:lang w:eastAsia="ru-RU"/>
        </w:rPr>
      </w:pPr>
      <w:r w:rsidRPr="00D55F59">
        <w:rPr>
          <w:rFonts w:eastAsia="Times New Roman"/>
          <w:bCs/>
          <w:sz w:val="24"/>
          <w:szCs w:val="24"/>
          <w:lang w:eastAsia="ru-RU"/>
        </w:rPr>
        <w:t xml:space="preserve">Отчет будет сформирован  управлением финансов области в программном комплексе «Свод-Смарт». Необходимо сделать расчет итогов внутри формы, провести проверку с данными бюджетного учета главного распорядителя и  в случае расхождений сообщить в отдел </w:t>
      </w:r>
      <w:proofErr w:type="gramStart"/>
      <w:r w:rsidRPr="00D55F59">
        <w:rPr>
          <w:rFonts w:eastAsia="Times New Roman"/>
          <w:bCs/>
          <w:sz w:val="24"/>
          <w:szCs w:val="24"/>
          <w:lang w:eastAsia="ru-RU"/>
        </w:rPr>
        <w:t>учета исполнения бюджета управления финансов области</w:t>
      </w:r>
      <w:proofErr w:type="gramEnd"/>
      <w:r w:rsidRPr="00D55F59">
        <w:rPr>
          <w:rFonts w:eastAsia="Times New Roman"/>
          <w:bCs/>
          <w:sz w:val="24"/>
          <w:szCs w:val="24"/>
          <w:lang w:eastAsia="ru-RU"/>
        </w:rPr>
        <w:t xml:space="preserve">. Обращаем внимание,  что прежде чем, поставить в отчете статус «проверен», необходимо провести </w:t>
      </w:r>
      <w:proofErr w:type="spellStart"/>
      <w:r w:rsidRPr="00D55F59">
        <w:rPr>
          <w:rFonts w:eastAsia="Times New Roman"/>
          <w:bCs/>
          <w:sz w:val="24"/>
          <w:szCs w:val="24"/>
          <w:lang w:eastAsia="ru-RU"/>
        </w:rPr>
        <w:t>внутридокументный</w:t>
      </w:r>
      <w:proofErr w:type="spellEnd"/>
      <w:r w:rsidRPr="00D55F59">
        <w:rPr>
          <w:rFonts w:eastAsia="Times New Roman"/>
          <w:bCs/>
          <w:sz w:val="24"/>
          <w:szCs w:val="24"/>
          <w:lang w:eastAsia="ru-RU"/>
        </w:rPr>
        <w:t xml:space="preserve"> и </w:t>
      </w:r>
      <w:proofErr w:type="spellStart"/>
      <w:r w:rsidRPr="00D55F59">
        <w:rPr>
          <w:rFonts w:eastAsia="Times New Roman"/>
          <w:bCs/>
          <w:sz w:val="24"/>
          <w:szCs w:val="24"/>
          <w:lang w:eastAsia="ru-RU"/>
        </w:rPr>
        <w:t>междокументный</w:t>
      </w:r>
      <w:proofErr w:type="spellEnd"/>
      <w:r w:rsidRPr="00D55F59">
        <w:rPr>
          <w:rFonts w:eastAsia="Times New Roman"/>
          <w:bCs/>
          <w:sz w:val="24"/>
          <w:szCs w:val="24"/>
          <w:lang w:eastAsia="ru-RU"/>
        </w:rPr>
        <w:t xml:space="preserve"> контроль. Наличие отклонений не допускается.</w:t>
      </w:r>
    </w:p>
    <w:p w:rsidR="00D55F59" w:rsidRPr="00D55F59" w:rsidRDefault="00D55F59" w:rsidP="00D55F59">
      <w:pPr>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sz w:val="24"/>
          <w:szCs w:val="24"/>
          <w:lang w:eastAsia="ru-RU"/>
        </w:rPr>
        <w:t>3.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D55F59" w:rsidRPr="00D55F59" w:rsidRDefault="00D55F59" w:rsidP="00D55F59">
      <w:pPr>
        <w:autoSpaceDE w:val="0"/>
        <w:autoSpaceDN w:val="0"/>
        <w:adjustRightInd w:val="0"/>
        <w:spacing w:line="360" w:lineRule="auto"/>
        <w:ind w:left="0" w:right="0"/>
        <w:jc w:val="both"/>
        <w:rPr>
          <w:rFonts w:eastAsia="Times New Roman"/>
          <w:bCs/>
          <w:sz w:val="24"/>
          <w:szCs w:val="24"/>
          <w:lang w:eastAsia="ru-RU"/>
        </w:rPr>
      </w:pPr>
      <w:r w:rsidRPr="00D55F59">
        <w:rPr>
          <w:rFonts w:eastAsia="Times New Roman"/>
          <w:bCs/>
          <w:sz w:val="24"/>
          <w:szCs w:val="24"/>
          <w:lang w:eastAsia="ru-RU"/>
        </w:rPr>
        <w:t xml:space="preserve">Отчет формируется </w:t>
      </w:r>
      <w:proofErr w:type="spellStart"/>
      <w:r w:rsidRPr="00D55F59">
        <w:rPr>
          <w:rFonts w:eastAsia="Times New Roman"/>
          <w:bCs/>
          <w:sz w:val="24"/>
          <w:szCs w:val="24"/>
          <w:lang w:eastAsia="ru-RU"/>
        </w:rPr>
        <w:t>автозаполнением</w:t>
      </w:r>
      <w:proofErr w:type="spellEnd"/>
      <w:r w:rsidRPr="00D55F59">
        <w:rPr>
          <w:rFonts w:eastAsia="Times New Roman"/>
          <w:bCs/>
          <w:sz w:val="24"/>
          <w:szCs w:val="24"/>
          <w:lang w:eastAsia="ru-RU"/>
        </w:rPr>
        <w:t xml:space="preserve"> из отчета (ф.0503127_ЭКР).</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b/>
          <w:bCs/>
          <w:sz w:val="24"/>
          <w:szCs w:val="24"/>
          <w:lang w:eastAsia="ru-RU"/>
        </w:rPr>
      </w:pPr>
      <w:r w:rsidRPr="00D55F59">
        <w:rPr>
          <w:rFonts w:eastAsia="Times New Roman"/>
          <w:b/>
          <w:bCs/>
          <w:sz w:val="24"/>
          <w:szCs w:val="24"/>
          <w:lang w:eastAsia="ru-RU"/>
        </w:rPr>
        <w:t>4. Отчет о  бюджетных обязательствах (ф.0503128) (дале</w:t>
      </w:r>
      <w:proofErr w:type="gramStart"/>
      <w:r w:rsidRPr="00D55F59">
        <w:rPr>
          <w:rFonts w:eastAsia="Times New Roman"/>
          <w:b/>
          <w:bCs/>
          <w:sz w:val="24"/>
          <w:szCs w:val="24"/>
          <w:lang w:eastAsia="ru-RU"/>
        </w:rPr>
        <w:t>е-</w:t>
      </w:r>
      <w:proofErr w:type="gramEnd"/>
      <w:r w:rsidRPr="00D55F59">
        <w:rPr>
          <w:rFonts w:eastAsia="Times New Roman"/>
          <w:b/>
          <w:bCs/>
          <w:sz w:val="24"/>
          <w:szCs w:val="24"/>
          <w:lang w:eastAsia="ru-RU"/>
        </w:rPr>
        <w:t xml:space="preserve"> отчет ф.0503128).</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Показатели отчета формируются в соответствии с п.п.68-75 Инструкции от 28.12.2010 №191н, письмом Министерства финансов Российской Федерации и Федерального Казначейства Российской Федерации от 07.04.2017 №02-07-07/21798,07-04-05/02-308.</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Обращаем внимание, что бюджетные обязательства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w:t>
      </w:r>
      <w:proofErr w:type="gramStart"/>
      <w:r w:rsidRPr="00D55F59">
        <w:rPr>
          <w:rFonts w:eastAsia="Times New Roman"/>
          <w:sz w:val="24"/>
          <w:szCs w:val="24"/>
          <w:lang w:eastAsia="ru-RU"/>
        </w:rPr>
        <w:t>включая</w:t>
      </w:r>
      <w:proofErr w:type="gramEnd"/>
      <w:r w:rsidRPr="00D55F59">
        <w:rPr>
          <w:rFonts w:eastAsia="Times New Roman"/>
          <w:sz w:val="24"/>
          <w:szCs w:val="24"/>
          <w:lang w:eastAsia="ru-RU"/>
        </w:rPr>
        <w:t xml:space="preserve"> в том числе расходы на выплату отпускных, компенсаций за неиспользованный отпуск сотрудника (служащего) учреждения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Информация, отраженная в гр.4-5 раздела 3 ф.0503128 должны соответствовать данным управления финансов области по бюджетным ассигнованиям и лимитам на следующие финансовые периоды.</w:t>
      </w:r>
    </w:p>
    <w:p w:rsidR="00D55F59" w:rsidRPr="00D55F59" w:rsidRDefault="00D55F59" w:rsidP="00D55F59">
      <w:pPr>
        <w:tabs>
          <w:tab w:val="left" w:pos="-142"/>
          <w:tab w:val="left" w:pos="0"/>
          <w:tab w:val="left" w:pos="6336"/>
        </w:tabs>
        <w:autoSpaceDE w:val="0"/>
        <w:autoSpaceDN w:val="0"/>
        <w:adjustRightInd w:val="0"/>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w:t>
      </w:r>
      <w:proofErr w:type="gramStart"/>
      <w:r w:rsidRPr="00D55F59">
        <w:rPr>
          <w:rFonts w:eastAsia="Times New Roman"/>
          <w:sz w:val="24"/>
          <w:szCs w:val="24"/>
          <w:lang w:eastAsia="ru-RU"/>
        </w:rPr>
        <w:t xml:space="preserve">При формировании отчетности необходимо обеспечить равенство показателей, отраженных в графе 12 по </w:t>
      </w:r>
      <w:hyperlink r:id="rId7" w:history="1">
        <w:r w:rsidRPr="00D55F59">
          <w:rPr>
            <w:rFonts w:eastAsia="Times New Roman"/>
            <w:sz w:val="24"/>
            <w:szCs w:val="24"/>
            <w:lang w:eastAsia="ru-RU"/>
          </w:rPr>
          <w:t>строке 999</w:t>
        </w:r>
      </w:hyperlink>
      <w:r w:rsidRPr="00D55F59">
        <w:rPr>
          <w:rFonts w:eastAsia="Times New Roman"/>
          <w:sz w:val="24"/>
          <w:szCs w:val="24"/>
          <w:lang w:eastAsia="ru-RU"/>
        </w:rPr>
        <w:t xml:space="preserve"> "Итого", а также в разрезе видов расхода Отчета (ф. 0503128) за минусом показателей в части обязательств по государственному (муниципальному) долгу, отраженных в </w:t>
      </w:r>
      <w:hyperlink r:id="rId8" w:history="1">
        <w:r w:rsidRPr="00D55F59">
          <w:rPr>
            <w:rFonts w:eastAsia="Times New Roman"/>
            <w:sz w:val="24"/>
            <w:szCs w:val="24"/>
            <w:lang w:eastAsia="ru-RU"/>
          </w:rPr>
          <w:t>разделах 1</w:t>
        </w:r>
      </w:hyperlink>
      <w:r w:rsidRPr="00D55F59">
        <w:rPr>
          <w:rFonts w:eastAsia="Times New Roman"/>
          <w:sz w:val="24"/>
          <w:szCs w:val="24"/>
          <w:lang w:eastAsia="ru-RU"/>
        </w:rPr>
        <w:t xml:space="preserve">, </w:t>
      </w:r>
      <w:hyperlink r:id="rId9" w:history="1">
        <w:r w:rsidRPr="00D55F59">
          <w:rPr>
            <w:rFonts w:eastAsia="Times New Roman"/>
            <w:sz w:val="24"/>
            <w:szCs w:val="24"/>
            <w:lang w:eastAsia="ru-RU"/>
          </w:rPr>
          <w:t>2</w:t>
        </w:r>
      </w:hyperlink>
      <w:r w:rsidRPr="00D55F59">
        <w:rPr>
          <w:rFonts w:eastAsia="Times New Roman"/>
          <w:sz w:val="24"/>
          <w:szCs w:val="24"/>
          <w:lang w:eastAsia="ru-RU"/>
        </w:rPr>
        <w:t>,</w:t>
      </w:r>
      <w:proofErr w:type="gramEnd"/>
      <w:r w:rsidRPr="00D55F59">
        <w:rPr>
          <w:rFonts w:eastAsia="Times New Roman"/>
          <w:sz w:val="24"/>
          <w:szCs w:val="24"/>
          <w:lang w:eastAsia="ru-RU"/>
        </w:rPr>
        <w:t xml:space="preserve"> </w:t>
      </w:r>
      <w:hyperlink r:id="rId10" w:history="1">
        <w:r w:rsidRPr="00D55F59">
          <w:rPr>
            <w:rFonts w:eastAsia="Times New Roman"/>
            <w:sz w:val="24"/>
            <w:szCs w:val="24"/>
            <w:lang w:eastAsia="ru-RU"/>
          </w:rPr>
          <w:t>3</w:t>
        </w:r>
      </w:hyperlink>
      <w:r w:rsidRPr="00D55F59">
        <w:rPr>
          <w:rFonts w:eastAsia="Times New Roman"/>
          <w:sz w:val="24"/>
          <w:szCs w:val="24"/>
          <w:lang w:eastAsia="ru-RU"/>
        </w:rPr>
        <w:t xml:space="preserve"> Отчета (ф. 0503128), показателю в </w:t>
      </w:r>
      <w:hyperlink r:id="rId11" w:history="1">
        <w:r w:rsidRPr="00D55F59">
          <w:rPr>
            <w:rFonts w:eastAsia="Times New Roman"/>
            <w:sz w:val="24"/>
            <w:szCs w:val="24"/>
            <w:lang w:eastAsia="ru-RU"/>
          </w:rPr>
          <w:t>графе 9</w:t>
        </w:r>
      </w:hyperlink>
      <w:r w:rsidRPr="00D55F59">
        <w:rPr>
          <w:rFonts w:eastAsia="Times New Roman"/>
          <w:sz w:val="24"/>
          <w:szCs w:val="24"/>
          <w:lang w:eastAsia="ru-RU"/>
        </w:rPr>
        <w:t xml:space="preserve"> Сведений (ф. 0503169) (</w:t>
      </w:r>
      <w:hyperlink r:id="rId12" w:history="1">
        <w:r w:rsidRPr="00D55F59">
          <w:rPr>
            <w:rFonts w:eastAsia="Times New Roman"/>
            <w:sz w:val="24"/>
            <w:szCs w:val="24"/>
            <w:lang w:eastAsia="ru-RU"/>
          </w:rPr>
          <w:t>строки</w:t>
        </w:r>
      </w:hyperlink>
      <w:r w:rsidRPr="00D55F59">
        <w:rPr>
          <w:rFonts w:eastAsia="Times New Roman"/>
          <w:sz w:val="24"/>
          <w:szCs w:val="24"/>
          <w:lang w:eastAsia="ru-RU"/>
        </w:rPr>
        <w:t xml:space="preserve"> "Всего" минус (сумма показателей строки "Итого по </w:t>
      </w:r>
      <w:r w:rsidRPr="00D55F59">
        <w:rPr>
          <w:rFonts w:eastAsia="Times New Roman"/>
          <w:sz w:val="24"/>
          <w:szCs w:val="24"/>
          <w:lang w:eastAsia="ru-RU"/>
        </w:rPr>
        <w:lastRenderedPageBreak/>
        <w:t xml:space="preserve">синтетическому коду счета 1 205 00 000", строки "Итого по синтетическому коду счета 1 209 00 000", суммы соответствующих строк по номеру счетов КДБ 1 303 00 000). </w:t>
      </w:r>
    </w:p>
    <w:p w:rsidR="00D55F59" w:rsidRPr="00D55F59" w:rsidRDefault="00D55F59" w:rsidP="00D55F59">
      <w:pPr>
        <w:tabs>
          <w:tab w:val="left" w:pos="-142"/>
          <w:tab w:val="left" w:pos="0"/>
          <w:tab w:val="left" w:pos="6336"/>
        </w:tabs>
        <w:autoSpaceDE w:val="0"/>
        <w:autoSpaceDN w:val="0"/>
        <w:adjustRightInd w:val="0"/>
        <w:spacing w:line="360" w:lineRule="auto"/>
        <w:ind w:left="0" w:right="0"/>
        <w:jc w:val="both"/>
        <w:rPr>
          <w:rFonts w:eastAsia="Times New Roman"/>
          <w:bCs/>
          <w:sz w:val="24"/>
          <w:szCs w:val="24"/>
          <w:lang w:eastAsia="ru-RU"/>
        </w:rPr>
      </w:pPr>
      <w:r w:rsidRPr="00D55F59">
        <w:rPr>
          <w:rFonts w:eastAsia="Times New Roman"/>
          <w:sz w:val="24"/>
          <w:szCs w:val="24"/>
          <w:lang w:eastAsia="ru-RU"/>
        </w:rPr>
        <w:t>Пояснения расхождений данных показателей  должны быть отражены в текстовой части пояснительной записки ф.0503160.</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Отчет формируется в программном комплексе  «Свод-Смарт»,</w:t>
      </w:r>
      <w:r w:rsidRPr="00D55F59">
        <w:rPr>
          <w:rFonts w:eastAsia="Times New Roman"/>
          <w:b/>
          <w:sz w:val="24"/>
          <w:szCs w:val="24"/>
          <w:lang w:eastAsia="ru-RU"/>
        </w:rPr>
        <w:t xml:space="preserve"> </w:t>
      </w:r>
      <w:r w:rsidRPr="00D55F59">
        <w:rPr>
          <w:rFonts w:eastAsia="Times New Roman"/>
          <w:sz w:val="24"/>
          <w:szCs w:val="24"/>
          <w:lang w:eastAsia="ru-RU"/>
        </w:rPr>
        <w:t>отдельные графы заполняются автоматически из Отчета ф.0503127.</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bCs/>
          <w:sz w:val="24"/>
          <w:szCs w:val="24"/>
          <w:lang w:eastAsia="ru-RU"/>
        </w:rPr>
        <w:t xml:space="preserve">5. </w:t>
      </w:r>
      <w:r w:rsidRPr="00D55F59">
        <w:rPr>
          <w:rFonts w:eastAsia="Times New Roman"/>
          <w:b/>
          <w:sz w:val="24"/>
          <w:szCs w:val="24"/>
          <w:lang w:eastAsia="ru-RU"/>
        </w:rPr>
        <w:t>Отчет об использовании межбюджетных трансфертов из  федерального бюджета (ф.0503324) составляется с учетом следующих особенностей.</w:t>
      </w:r>
    </w:p>
    <w:p w:rsidR="00D55F59" w:rsidRPr="00D55F59" w:rsidRDefault="00D55F59" w:rsidP="00D55F59">
      <w:pPr>
        <w:tabs>
          <w:tab w:val="left" w:pos="0"/>
        </w:tabs>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Графы отчета ф.0503324 заполняются в порядке, установленном  письмами Федерального казначейства Российской Федерации от  11.12.2012 №42-7.4-05/2.1-704, от 06.04.2014 №42-7.4-05/2.1-24, от 31.03.2016 №02-07-07/18598. Показатели  отражаются </w:t>
      </w:r>
      <w:r w:rsidRPr="00D55F59">
        <w:rPr>
          <w:rFonts w:eastAsia="Times New Roman"/>
          <w:b/>
          <w:sz w:val="24"/>
          <w:szCs w:val="24"/>
          <w:lang w:eastAsia="ru-RU"/>
        </w:rPr>
        <w:t>в разрезе целевых статей федерального бюджета,  по которым осуществлялось перечисление межбюджетных трансфертов</w:t>
      </w:r>
      <w:r w:rsidRPr="00D55F59">
        <w:rPr>
          <w:rFonts w:eastAsia="Times New Roman"/>
          <w:sz w:val="24"/>
          <w:szCs w:val="24"/>
          <w:lang w:eastAsia="ru-RU"/>
        </w:rPr>
        <w:t>, имеющих целевое назначение. При отражении кодов целевых статей расходов (8-17 разряды кода классификации расходов бюджетов) в графе 3 раздела 2 «Расходование целевых средств» Отчета ф.0503324 отражается десятизначный код целевой статьи.</w:t>
      </w:r>
    </w:p>
    <w:p w:rsidR="00D55F59" w:rsidRPr="00D55F59" w:rsidRDefault="00D55F59" w:rsidP="00D55F59">
      <w:pPr>
        <w:tabs>
          <w:tab w:val="left" w:pos="708"/>
        </w:tabs>
        <w:spacing w:line="360" w:lineRule="auto"/>
        <w:ind w:left="0" w:right="0"/>
        <w:jc w:val="both"/>
        <w:rPr>
          <w:rFonts w:eastAsia="Times New Roman"/>
          <w:b/>
          <w:sz w:val="24"/>
          <w:szCs w:val="24"/>
          <w:lang w:eastAsia="ru-RU"/>
        </w:rPr>
      </w:pPr>
      <w:r w:rsidRPr="00D55F59">
        <w:rPr>
          <w:rFonts w:eastAsia="Times New Roman"/>
          <w:sz w:val="24"/>
          <w:szCs w:val="24"/>
          <w:lang w:eastAsia="ru-RU"/>
        </w:rPr>
        <w:t>При условии отсутствия подтверждения на отчетную дату потребности расходов за счет  остатков целевых средств отражается код целевой статьи расходов 00000 58000 «Целевые межбюджетные трансферты прошлых лет, полученные из федерального бюджета». Целевая статья 0000058000 расшифровывается в пояснительной записке (ф.0503160)</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sz w:val="24"/>
          <w:szCs w:val="24"/>
          <w:lang w:eastAsia="ru-RU"/>
        </w:rPr>
        <w:t xml:space="preserve">      В графе 7 «Кассовый расход» отражается сумма произведенных кассовых расходов, источником финансового обеспечения которых являются целевые средства, с учетом их восстановления в отчетном финансовом году, за исключением расходов, связанных с предоставлением межбюджетных трансфертов. </w:t>
      </w:r>
      <w:r w:rsidRPr="00D55F59">
        <w:rPr>
          <w:rFonts w:eastAsia="Times New Roman"/>
          <w:b/>
          <w:sz w:val="24"/>
          <w:szCs w:val="24"/>
          <w:lang w:eastAsia="ru-RU"/>
        </w:rPr>
        <w:t xml:space="preserve">Данные расходы отражаются на основании отчетов об использовании межбюджетных трансфертов, представленных муниципальными образованиями администраторам от перечисления целевых средств. </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        При проверке </w:t>
      </w:r>
      <w:proofErr w:type="spellStart"/>
      <w:r w:rsidRPr="00D55F59">
        <w:rPr>
          <w:rFonts w:eastAsia="Times New Roman"/>
          <w:b/>
          <w:sz w:val="24"/>
          <w:szCs w:val="24"/>
          <w:lang w:eastAsia="ru-RU"/>
        </w:rPr>
        <w:t>внутридокументного</w:t>
      </w:r>
      <w:proofErr w:type="spellEnd"/>
      <w:r w:rsidRPr="00D55F59">
        <w:rPr>
          <w:rFonts w:eastAsia="Times New Roman"/>
          <w:b/>
          <w:sz w:val="24"/>
          <w:szCs w:val="24"/>
          <w:lang w:eastAsia="ru-RU"/>
        </w:rPr>
        <w:t xml:space="preserve"> и </w:t>
      </w:r>
      <w:proofErr w:type="spellStart"/>
      <w:r w:rsidRPr="00D55F59">
        <w:rPr>
          <w:rFonts w:eastAsia="Times New Roman"/>
          <w:b/>
          <w:sz w:val="24"/>
          <w:szCs w:val="24"/>
          <w:lang w:eastAsia="ru-RU"/>
        </w:rPr>
        <w:t>междокументного</w:t>
      </w:r>
      <w:proofErr w:type="spellEnd"/>
      <w:r w:rsidRPr="00D55F59">
        <w:rPr>
          <w:rFonts w:eastAsia="Times New Roman"/>
          <w:b/>
          <w:sz w:val="24"/>
          <w:szCs w:val="24"/>
          <w:lang w:eastAsia="ru-RU"/>
        </w:rPr>
        <w:t xml:space="preserve"> контроля  ф.0503324 отклонения допускаются только на расходы за счет единой субвенции, а также на расходы за счет дотации, администратором которой является управление финансов области.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Показатели раздела 3 «Анализ причин образования остатков целевых средств» в составе квартальной отчетности не заполняются.</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sz w:val="24"/>
          <w:szCs w:val="24"/>
          <w:lang w:eastAsia="ru-RU"/>
        </w:rPr>
        <w:t xml:space="preserve">  Обращаем внимание, что показатели ф.0503324 должны в обязательном порядке быть сверены с УФК по Липецкой области (ф.0531888). </w:t>
      </w:r>
      <w:r w:rsidRPr="00D55F59">
        <w:rPr>
          <w:rFonts w:eastAsia="Times New Roman"/>
          <w:b/>
          <w:sz w:val="24"/>
          <w:szCs w:val="24"/>
          <w:lang w:eastAsia="ru-RU"/>
        </w:rPr>
        <w:t xml:space="preserve">Наличие отклонений,  в том числе по кассовым выплатам за счет округления и т.п. при выполнении условий </w:t>
      </w:r>
      <w:proofErr w:type="spellStart"/>
      <w:r w:rsidRPr="00D55F59">
        <w:rPr>
          <w:rFonts w:eastAsia="Times New Roman"/>
          <w:b/>
          <w:sz w:val="24"/>
          <w:szCs w:val="24"/>
          <w:lang w:eastAsia="ru-RU"/>
        </w:rPr>
        <w:lastRenderedPageBreak/>
        <w:t>софинансирования</w:t>
      </w:r>
      <w:proofErr w:type="spellEnd"/>
      <w:r w:rsidRPr="00D55F59">
        <w:rPr>
          <w:rFonts w:eastAsia="Times New Roman"/>
          <w:b/>
          <w:sz w:val="24"/>
          <w:szCs w:val="24"/>
          <w:lang w:eastAsia="ru-RU"/>
        </w:rPr>
        <w:t>, установленных соглашениями, не допускается. При  наличии расхождений с УФК по Липецкой области отчет будет возвращен на доработку.</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           Главные распорядители  в составе Пояснительной записки представляют:</w:t>
      </w:r>
    </w:p>
    <w:p w:rsidR="00D55F59" w:rsidRPr="00D55F59" w:rsidRDefault="00D55F59" w:rsidP="00D55F59">
      <w:pPr>
        <w:autoSpaceDE w:val="0"/>
        <w:autoSpaceDN w:val="0"/>
        <w:adjustRightInd w:val="0"/>
        <w:spacing w:line="360" w:lineRule="auto"/>
        <w:ind w:left="0" w:right="0"/>
        <w:jc w:val="both"/>
        <w:rPr>
          <w:rFonts w:eastAsia="Times New Roman"/>
          <w:b/>
          <w:bCs/>
          <w:sz w:val="24"/>
          <w:szCs w:val="24"/>
          <w:lang w:eastAsia="ru-RU"/>
        </w:rPr>
      </w:pPr>
      <w:r w:rsidRPr="00D55F59">
        <w:rPr>
          <w:rFonts w:eastAsia="Times New Roman"/>
          <w:b/>
          <w:bCs/>
          <w:sz w:val="24"/>
          <w:szCs w:val="24"/>
          <w:lang w:eastAsia="ru-RU"/>
        </w:rPr>
        <w:t>6. Пояснительная записка ф.0503160 (текстовая часть).</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Отражаются необходимые пояснения показателей представленной отчетности. </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Пояснительная записка ф.0503160 (текстовая часть) заполняется следующим образом:</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b/>
          <w:sz w:val="24"/>
          <w:szCs w:val="24"/>
          <w:lang w:eastAsia="ru-RU"/>
        </w:rPr>
        <w:t>- Вступительная часть</w:t>
      </w:r>
      <w:r w:rsidRPr="00D55F59">
        <w:rPr>
          <w:rFonts w:eastAsia="Times New Roman"/>
          <w:sz w:val="24"/>
          <w:szCs w:val="24"/>
          <w:lang w:eastAsia="ru-RU"/>
        </w:rPr>
        <w:t xml:space="preserve"> - сообщается о представлении отчетности со ссылкой на документы – основание представления отчетности. Указывается состав форм, который представляется в составе отчетности;</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Раздел 3 «Анализ отчета об исполнении бюджета»</w:t>
      </w:r>
    </w:p>
    <w:p w:rsidR="00D55F59" w:rsidRPr="00D55F59" w:rsidRDefault="00D55F59" w:rsidP="00D55F59">
      <w:pPr>
        <w:spacing w:line="360" w:lineRule="auto"/>
        <w:ind w:left="360" w:right="0"/>
        <w:jc w:val="both"/>
        <w:rPr>
          <w:rFonts w:eastAsia="Times New Roman"/>
          <w:sz w:val="24"/>
          <w:szCs w:val="24"/>
          <w:lang w:eastAsia="ru-RU"/>
        </w:rPr>
      </w:pPr>
      <w:r w:rsidRPr="00D55F59">
        <w:rPr>
          <w:rFonts w:eastAsia="Times New Roman"/>
          <w:sz w:val="24"/>
          <w:szCs w:val="24"/>
          <w:lang w:eastAsia="ru-RU"/>
        </w:rPr>
        <w:t>Анализируются показатели форм месячной и квартальной отчетности 0503125 (денежные расчеты), 0503127, 0503128, 0503128НП, 0503164, 0503178, 0503324.</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Отражается сверка показателей вышеуказанных форм отчетности, например, 0503127-0503164,0503128-0503127 и т.п. с указанием номеров, наименований, граф, строк формы отчетности и показателей, отраженных в строках и графах.</w:t>
      </w:r>
    </w:p>
    <w:p w:rsidR="00D55F59" w:rsidRPr="00D55F59" w:rsidRDefault="00D55F59" w:rsidP="00D55F59">
      <w:pPr>
        <w:tabs>
          <w:tab w:val="left" w:pos="0"/>
        </w:tabs>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При наличии допустимых отклонений делается соответствующая запись в ф.0503160.</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Отражается причина наличия остатка целевых межбюджетных трансфертов, отраженных  в графе 12 «Остаток на конец отчетного периода» ф.0503324 с указанием полной бюджетной классификации и суммы;</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Пояснение сумм, отраженных в графе 9 «Восстановлено остатков прошлых лет», графе 10 «Возвращено неиспользованных остатков прошлых лет в федеральный бюджет» с указанием причины, кодов бюджетной классификации и суммы;</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Более детальное пояснение причин отклонения показателя исполнения от планового показателя в ф.0503164;</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-Подлежат раскрытию правовое основание открытия банковских счетов (при наличии остатков в ф.0503178);</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-Пояснение причин отклонения от контрольных соотношений.</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      -  Раздел 4 «Анализ показателей финансовой отчетности»: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анализируются показатели ф.0503125 (</w:t>
      </w:r>
      <w:proofErr w:type="spellStart"/>
      <w:r w:rsidRPr="00D55F59">
        <w:rPr>
          <w:rFonts w:eastAsia="Times New Roman"/>
          <w:sz w:val="24"/>
          <w:szCs w:val="24"/>
          <w:lang w:eastAsia="ru-RU"/>
        </w:rPr>
        <w:t>неденежные</w:t>
      </w:r>
      <w:proofErr w:type="spellEnd"/>
      <w:r w:rsidRPr="00D55F59">
        <w:rPr>
          <w:rFonts w:eastAsia="Times New Roman"/>
          <w:sz w:val="24"/>
          <w:szCs w:val="24"/>
          <w:lang w:eastAsia="ru-RU"/>
        </w:rPr>
        <w:t xml:space="preserve"> расчеты) по счетам 140110151(161)14020251,140120241,140120281,140110191,140110195,4040151(161),120551000,120561000,120651000 и т.д.;</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раскрываются причины образования (увеличения) дебиторской и кредиторской задолженности, а также  причины образования существенных остатков, а также указываются меры, принятые для урегулирования (снижения) просроченной задолженности;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lastRenderedPageBreak/>
        <w:t xml:space="preserve">- при отражении в графах 5-8 раздела 1 Сведений (ф.0503169) показателей со знаком «минус» раскрывается информация о наличии в отчетном периоде исправительных записей методом «красное </w:t>
      </w:r>
      <w:proofErr w:type="spellStart"/>
      <w:r w:rsidRPr="00D55F59">
        <w:rPr>
          <w:rFonts w:eastAsia="Times New Roman"/>
          <w:sz w:val="24"/>
          <w:szCs w:val="24"/>
          <w:lang w:eastAsia="ru-RU"/>
        </w:rPr>
        <w:t>сторно</w:t>
      </w:r>
      <w:proofErr w:type="spellEnd"/>
      <w:r w:rsidRPr="00D55F59">
        <w:rPr>
          <w:rFonts w:eastAsia="Times New Roman"/>
          <w:sz w:val="24"/>
          <w:szCs w:val="24"/>
          <w:lang w:eastAsia="ru-RU"/>
        </w:rPr>
        <w:t>»;</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при проведении в отчетном периоде операций по исправлению ошибок прошлых лет (изменение остатков на начало года) – пояснение причины с указанием ошибки, которая исправляется</w:t>
      </w:r>
      <w:proofErr w:type="gramStart"/>
      <w:r w:rsidRPr="00D55F59">
        <w:rPr>
          <w:rFonts w:eastAsia="Times New Roman"/>
          <w:sz w:val="24"/>
          <w:szCs w:val="24"/>
          <w:lang w:eastAsia="ru-RU"/>
        </w:rPr>
        <w:t xml:space="preserve">., </w:t>
      </w:r>
      <w:proofErr w:type="gramEnd"/>
      <w:r w:rsidRPr="00D55F59">
        <w:rPr>
          <w:rFonts w:eastAsia="Times New Roman"/>
          <w:sz w:val="24"/>
          <w:szCs w:val="24"/>
          <w:lang w:eastAsia="ru-RU"/>
        </w:rPr>
        <w:t>суммы, бюджетной классификации;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 пояснение причин отклонения от контрольных соотношений.</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b/>
          <w:bCs/>
          <w:sz w:val="24"/>
          <w:szCs w:val="24"/>
          <w:lang w:eastAsia="ru-RU"/>
        </w:rPr>
        <w:t xml:space="preserve">      -  Раздел 5 «Прочие вопросы деятельности главного распорядителя средств областного бюджета</w:t>
      </w:r>
      <w:r w:rsidRPr="00D55F59">
        <w:rPr>
          <w:rFonts w:eastAsia="Times New Roman"/>
          <w:b/>
          <w:sz w:val="24"/>
          <w:szCs w:val="24"/>
          <w:lang w:eastAsia="ru-RU"/>
        </w:rPr>
        <w:t>».</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Отражаются правовые основания возникновения задолженности по исполнительным документам.</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-Перечень форм отчетности, не имеющих числового значения.</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-Иная информация, оказавшая существенное влияние и характеризующая показатели деятельности субъекта отчетности за отчетный период.</w:t>
      </w:r>
    </w:p>
    <w:p w:rsidR="00D55F59" w:rsidRPr="00D55F59" w:rsidRDefault="00D55F59" w:rsidP="00D55F59">
      <w:pPr>
        <w:autoSpaceDE w:val="0"/>
        <w:autoSpaceDN w:val="0"/>
        <w:adjustRightInd w:val="0"/>
        <w:spacing w:line="360" w:lineRule="auto"/>
        <w:ind w:left="0" w:right="0"/>
        <w:jc w:val="both"/>
        <w:rPr>
          <w:rFonts w:eastAsia="Times New Roman"/>
          <w:b/>
          <w:bCs/>
          <w:sz w:val="24"/>
          <w:szCs w:val="24"/>
          <w:lang w:eastAsia="ru-RU"/>
        </w:rPr>
      </w:pPr>
      <w:r w:rsidRPr="00D55F59">
        <w:rPr>
          <w:rFonts w:eastAsia="Times New Roman"/>
          <w:b/>
          <w:bCs/>
          <w:sz w:val="24"/>
          <w:szCs w:val="24"/>
          <w:lang w:eastAsia="ru-RU"/>
        </w:rPr>
        <w:t>7. Сведения об исполнении бюджета (ф.0503164).</w:t>
      </w:r>
    </w:p>
    <w:p w:rsidR="00D55F59" w:rsidRPr="00D55F59" w:rsidRDefault="00D55F59" w:rsidP="00D55F59">
      <w:pPr>
        <w:autoSpaceDE w:val="0"/>
        <w:autoSpaceDN w:val="0"/>
        <w:adjustRightInd w:val="0"/>
        <w:spacing w:line="360" w:lineRule="auto"/>
        <w:ind w:left="-187" w:right="0"/>
        <w:jc w:val="both"/>
        <w:rPr>
          <w:rFonts w:eastAsia="Times New Roman"/>
          <w:sz w:val="24"/>
          <w:szCs w:val="24"/>
          <w:lang w:eastAsia="ru-RU"/>
        </w:rPr>
      </w:pPr>
      <w:r w:rsidRPr="00D55F59">
        <w:rPr>
          <w:rFonts w:eastAsia="Times New Roman"/>
          <w:sz w:val="24"/>
          <w:szCs w:val="24"/>
          <w:lang w:eastAsia="ru-RU"/>
        </w:rPr>
        <w:t xml:space="preserve"> </w:t>
      </w:r>
      <w:r w:rsidRPr="00D55F59">
        <w:rPr>
          <w:rFonts w:eastAsia="Times New Roman"/>
          <w:b/>
          <w:bCs/>
          <w:sz w:val="24"/>
          <w:szCs w:val="24"/>
          <w:lang w:eastAsia="ru-RU"/>
        </w:rPr>
        <w:t>Сведения</w:t>
      </w:r>
      <w:r w:rsidRPr="00D55F59">
        <w:rPr>
          <w:rFonts w:eastAsia="Times New Roman"/>
          <w:b/>
          <w:sz w:val="24"/>
          <w:szCs w:val="24"/>
          <w:lang w:eastAsia="ru-RU"/>
        </w:rPr>
        <w:t xml:space="preserve"> ф.0503164 формируются согласно п.163 Инструкции №191н</w:t>
      </w:r>
      <w:r w:rsidRPr="00D55F59">
        <w:rPr>
          <w:rFonts w:eastAsia="Times New Roman"/>
          <w:b/>
          <w:bCs/>
          <w:sz w:val="24"/>
          <w:szCs w:val="24"/>
          <w:lang w:eastAsia="ru-RU"/>
        </w:rPr>
        <w:t xml:space="preserve"> автоматически в программном комплексе «Свод-Смарт» на основании данных отчета ф.0503127 (вариант </w:t>
      </w:r>
      <w:proofErr w:type="spellStart"/>
      <w:r w:rsidRPr="00D55F59">
        <w:rPr>
          <w:rFonts w:eastAsia="Times New Roman"/>
          <w:b/>
          <w:bCs/>
          <w:sz w:val="24"/>
          <w:szCs w:val="24"/>
          <w:lang w:eastAsia="ru-RU"/>
        </w:rPr>
        <w:t>автозаполнения</w:t>
      </w:r>
      <w:proofErr w:type="spellEnd"/>
      <w:r w:rsidRPr="00D55F59">
        <w:rPr>
          <w:rFonts w:eastAsia="Times New Roman"/>
          <w:b/>
          <w:bCs/>
          <w:sz w:val="24"/>
          <w:szCs w:val="24"/>
          <w:lang w:eastAsia="ru-RU"/>
        </w:rPr>
        <w:t xml:space="preserve"> 4202). </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Информация в Сведениях </w:t>
      </w:r>
      <w:hyperlink r:id="rId13" w:history="1">
        <w:r w:rsidRPr="00D55F59">
          <w:rPr>
            <w:rFonts w:eastAsia="Times New Roman"/>
            <w:sz w:val="24"/>
            <w:szCs w:val="24"/>
            <w:lang w:eastAsia="ru-RU"/>
          </w:rPr>
          <w:t>(ф. 0503164)</w:t>
        </w:r>
      </w:hyperlink>
      <w:r w:rsidRPr="00D55F59">
        <w:rPr>
          <w:rFonts w:eastAsia="Times New Roman"/>
          <w:sz w:val="24"/>
          <w:szCs w:val="24"/>
          <w:lang w:eastAsia="ru-RU"/>
        </w:rPr>
        <w:t xml:space="preserve"> главными администраторами средств областного бюджета отражается с учетом следующих особенностей.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В графе 3 </w:t>
      </w:r>
      <w:hyperlink r:id="rId14" w:history="1">
        <w:r w:rsidRPr="00D55F59">
          <w:rPr>
            <w:rFonts w:eastAsia="Times New Roman"/>
            <w:sz w:val="24"/>
            <w:szCs w:val="24"/>
            <w:lang w:eastAsia="ru-RU"/>
          </w:rPr>
          <w:t>раздела 1</w:t>
        </w:r>
      </w:hyperlink>
      <w:r w:rsidRPr="00D55F59">
        <w:rPr>
          <w:rFonts w:eastAsia="Times New Roman"/>
          <w:sz w:val="24"/>
          <w:szCs w:val="24"/>
          <w:lang w:eastAsia="ru-RU"/>
        </w:rPr>
        <w:t xml:space="preserve"> "Доходы бюджета" Сведениях (ф. 0503164) указываются главным администратором доходов бюджета на основании данных соответствующих счетов аналитического учета счета 1 504 00 000 "Сметные (плановые, прогнозные) назначения" в сумме прогнозных показателей поступлений доходов на 01 октября 2020 года.</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В графе 9 </w:t>
      </w:r>
      <w:hyperlink r:id="rId15" w:history="1">
        <w:r w:rsidRPr="00D55F59">
          <w:rPr>
            <w:rFonts w:eastAsia="Times New Roman"/>
            <w:sz w:val="24"/>
            <w:szCs w:val="24"/>
            <w:lang w:eastAsia="ru-RU"/>
          </w:rPr>
          <w:t>раздела 1</w:t>
        </w:r>
      </w:hyperlink>
      <w:r w:rsidRPr="00D55F59">
        <w:rPr>
          <w:rFonts w:eastAsia="Times New Roman"/>
          <w:sz w:val="24"/>
          <w:szCs w:val="24"/>
          <w:lang w:eastAsia="ru-RU"/>
        </w:rPr>
        <w:t xml:space="preserve"> "Доходы бюджета" Сведений (ф. 0503164) приводится факторный анализ отклонения фактического исполнения доходов областного бюджета от прогноза поступлений доходов в областной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в отчетном периоде  2020 года.</w:t>
      </w:r>
    </w:p>
    <w:p w:rsidR="00D55F59" w:rsidRPr="00D55F59" w:rsidRDefault="00D55F59" w:rsidP="00D55F59">
      <w:pPr>
        <w:autoSpaceDE w:val="0"/>
        <w:autoSpaceDN w:val="0"/>
        <w:adjustRightInd w:val="0"/>
        <w:spacing w:line="360" w:lineRule="auto"/>
        <w:ind w:left="0" w:right="0" w:firstLine="540"/>
        <w:jc w:val="both"/>
        <w:rPr>
          <w:rFonts w:eastAsia="Times New Roman"/>
          <w:b/>
          <w:sz w:val="24"/>
          <w:szCs w:val="24"/>
          <w:lang w:eastAsia="ru-RU"/>
        </w:rPr>
      </w:pPr>
      <w:r w:rsidRPr="00D55F59">
        <w:rPr>
          <w:rFonts w:eastAsia="Times New Roman"/>
          <w:b/>
          <w:sz w:val="24"/>
          <w:szCs w:val="24"/>
          <w:lang w:eastAsia="ru-RU"/>
        </w:rPr>
        <w:t xml:space="preserve">В случае отсутствия отклонений фактического исполнения от прогнозного графа 7 </w:t>
      </w:r>
      <w:hyperlink r:id="rId16" w:history="1">
        <w:r w:rsidRPr="00D55F59">
          <w:rPr>
            <w:rFonts w:eastAsia="Times New Roman"/>
            <w:b/>
            <w:sz w:val="24"/>
            <w:szCs w:val="24"/>
            <w:lang w:eastAsia="ru-RU"/>
          </w:rPr>
          <w:t>раздела 1</w:t>
        </w:r>
      </w:hyperlink>
      <w:r w:rsidRPr="00D55F59">
        <w:rPr>
          <w:rFonts w:eastAsia="Times New Roman"/>
          <w:b/>
          <w:sz w:val="24"/>
          <w:szCs w:val="24"/>
          <w:lang w:eastAsia="ru-RU"/>
        </w:rPr>
        <w:t xml:space="preserve"> "Доходы бюджета" Сведений (ф. 0503164) не заполняется. </w:t>
      </w:r>
    </w:p>
    <w:p w:rsidR="00D55F59" w:rsidRPr="00D55F59" w:rsidRDefault="00D55F59" w:rsidP="00D55F59">
      <w:pPr>
        <w:autoSpaceDE w:val="0"/>
        <w:autoSpaceDN w:val="0"/>
        <w:adjustRightInd w:val="0"/>
        <w:spacing w:line="360" w:lineRule="auto"/>
        <w:ind w:left="0" w:right="0" w:firstLine="540"/>
        <w:jc w:val="both"/>
        <w:rPr>
          <w:rFonts w:eastAsia="Times New Roman"/>
          <w:b/>
          <w:sz w:val="24"/>
          <w:szCs w:val="24"/>
          <w:lang w:eastAsia="ru-RU"/>
        </w:rPr>
      </w:pPr>
      <w:r w:rsidRPr="00D55F59">
        <w:rPr>
          <w:rFonts w:eastAsia="Times New Roman"/>
          <w:b/>
          <w:sz w:val="24"/>
          <w:szCs w:val="24"/>
          <w:lang w:eastAsia="ru-RU"/>
        </w:rPr>
        <w:t>В Разделе 1 «Доходы бюджета» в графе 8 отражается  значение ноль «0».</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По </w:t>
      </w:r>
      <w:hyperlink r:id="rId17" w:history="1">
        <w:r w:rsidRPr="00D55F59">
          <w:rPr>
            <w:rFonts w:eastAsia="Times New Roman"/>
            <w:sz w:val="24"/>
            <w:szCs w:val="24"/>
            <w:lang w:eastAsia="ru-RU"/>
          </w:rPr>
          <w:t>разделу 2</w:t>
        </w:r>
      </w:hyperlink>
      <w:r w:rsidRPr="00D55F59">
        <w:rPr>
          <w:rFonts w:eastAsia="Times New Roman"/>
          <w:sz w:val="24"/>
          <w:szCs w:val="24"/>
          <w:lang w:eastAsia="ru-RU"/>
        </w:rPr>
        <w:t xml:space="preserve"> "Расходы бюджета" Сведений (ф. 0503164) отражаются показатели, по которым исполнение составило соответственно менее  70%  от утвержденных годовых назначений.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lastRenderedPageBreak/>
        <w:t xml:space="preserve">Показатели в </w:t>
      </w:r>
      <w:hyperlink r:id="rId18" w:history="1">
        <w:r w:rsidRPr="00D55F59">
          <w:rPr>
            <w:rFonts w:eastAsia="Times New Roman"/>
            <w:sz w:val="24"/>
            <w:szCs w:val="24"/>
            <w:lang w:eastAsia="ru-RU"/>
          </w:rPr>
          <w:t>разделе 2</w:t>
        </w:r>
      </w:hyperlink>
      <w:r w:rsidRPr="00D55F59">
        <w:rPr>
          <w:rFonts w:eastAsia="Times New Roman"/>
          <w:sz w:val="24"/>
          <w:szCs w:val="24"/>
          <w:lang w:eastAsia="ru-RU"/>
        </w:rPr>
        <w:t xml:space="preserve"> "Расходы бюджета" Сведений (ф. 0503164) отражаются в разрезе кодов главного распорядителя средств областного бюджета, разделов, подразделов, программной (непрограммной) целевой статьи расходов. </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В разделе 2 «Расходы бюджета» показатели графы 3 должны быть равны показателям графы 4.</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При этом в графах 8 и 9 </w:t>
      </w:r>
      <w:hyperlink r:id="rId19" w:history="1">
        <w:r w:rsidRPr="00D55F59">
          <w:rPr>
            <w:rFonts w:eastAsia="Times New Roman"/>
            <w:sz w:val="24"/>
            <w:szCs w:val="24"/>
            <w:lang w:eastAsia="ru-RU"/>
          </w:rPr>
          <w:t>раздела 2</w:t>
        </w:r>
      </w:hyperlink>
      <w:r w:rsidRPr="00D55F59">
        <w:rPr>
          <w:rFonts w:eastAsia="Times New Roman"/>
          <w:sz w:val="24"/>
          <w:szCs w:val="24"/>
          <w:lang w:eastAsia="ru-RU"/>
        </w:rPr>
        <w:t xml:space="preserve"> Сведений (ф. 0503164) отражаются соответственно код и наименование причины, повлиявшей на наличие указанных отклонений: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01 - отсутствие нормативных документов, определяющих порядок выделения и (или) использования средств бюджетов;</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02 - отказ открытого акционерного общества от проведения эмиссии;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03 - осуществление взноса в соответствии с произведенной эмиссией акций;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04 - экономия, сложившаяся по результатам проведения конкурсных процедур;</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06 - отсутствие положительного заключения </w:t>
      </w:r>
      <w:proofErr w:type="spellStart"/>
      <w:r w:rsidRPr="00D55F59">
        <w:rPr>
          <w:rFonts w:eastAsia="Times New Roman"/>
          <w:sz w:val="24"/>
          <w:szCs w:val="24"/>
          <w:lang w:eastAsia="ru-RU"/>
        </w:rPr>
        <w:t>Главгосэкспертизы</w:t>
      </w:r>
      <w:proofErr w:type="spellEnd"/>
      <w:r w:rsidRPr="00D55F59">
        <w:rPr>
          <w:rFonts w:eastAsia="Times New Roman"/>
          <w:sz w:val="24"/>
          <w:szCs w:val="24"/>
          <w:lang w:eastAsia="ru-RU"/>
        </w:rPr>
        <w:t>;</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07 - нарушение подрядными организациями сроков исполнения и иных условий контрактов, не повлекшее судебные процедуры;</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08 - нарушение подрядными организациями сроков исполнения и иных условий контрактов, повлекшее судебные процедуры;</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09 - несвоевременность представления исполнителями работ (поставщиками, подрядчиками) документов для расчетов;</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10 - оплата работ "по факту" на основании актов выполненных работ;</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11 - нарушение субъектами Российской Федерации сроков исполнения и иных условий соглашений;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12 - невыполнение субъектами Российской Федерации обязательств по </w:t>
      </w:r>
      <w:proofErr w:type="gramStart"/>
      <w:r w:rsidRPr="00D55F59">
        <w:rPr>
          <w:rFonts w:eastAsia="Times New Roman"/>
          <w:sz w:val="24"/>
          <w:szCs w:val="24"/>
          <w:lang w:eastAsia="ru-RU"/>
        </w:rPr>
        <w:t>долевому</w:t>
      </w:r>
      <w:proofErr w:type="gramEnd"/>
      <w:r w:rsidRPr="00D55F59">
        <w:rPr>
          <w:rFonts w:eastAsia="Times New Roman"/>
          <w:sz w:val="24"/>
          <w:szCs w:val="24"/>
          <w:lang w:eastAsia="ru-RU"/>
        </w:rPr>
        <w:t xml:space="preserve"> </w:t>
      </w:r>
      <w:proofErr w:type="spellStart"/>
      <w:r w:rsidRPr="00D55F59">
        <w:rPr>
          <w:rFonts w:eastAsia="Times New Roman"/>
          <w:sz w:val="24"/>
          <w:szCs w:val="24"/>
          <w:lang w:eastAsia="ru-RU"/>
        </w:rPr>
        <w:t>софинансированию</w:t>
      </w:r>
      <w:proofErr w:type="spellEnd"/>
      <w:r w:rsidRPr="00D55F59">
        <w:rPr>
          <w:rFonts w:eastAsia="Times New Roman"/>
          <w:sz w:val="24"/>
          <w:szCs w:val="24"/>
          <w:lang w:eastAsia="ru-RU"/>
        </w:rPr>
        <w:t>;</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15 - перенос сроков реализации международных проектов (программ);</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16 - курсовая разница;</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17 - проведение реорганизационных мероприятий;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lastRenderedPageBreak/>
        <w:t>18 - отсутствие решений Президента Российской Федерации и Правительства Российской Федерации об использовании бюджетных ассигнований;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19 - заявительный характер субсидирования организаций, производителей товаров, работ и услуг;</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20 - предоставление организациями - получателями субсидий некорректного (неполного) пакета документов для осуществления выплат;</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21 - заявительный характер выплаты пособий и компенсаций;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22 - уменьшение численности получателей выплат, пособий и компенсаций по сравнению </w:t>
      </w:r>
      <w:proofErr w:type="gramStart"/>
      <w:r w:rsidRPr="00D55F59">
        <w:rPr>
          <w:rFonts w:eastAsia="Times New Roman"/>
          <w:sz w:val="24"/>
          <w:szCs w:val="24"/>
          <w:lang w:eastAsia="ru-RU"/>
        </w:rPr>
        <w:t>с</w:t>
      </w:r>
      <w:proofErr w:type="gramEnd"/>
      <w:r w:rsidRPr="00D55F59">
        <w:rPr>
          <w:rFonts w:eastAsia="Times New Roman"/>
          <w:sz w:val="24"/>
          <w:szCs w:val="24"/>
          <w:lang w:eastAsia="ru-RU"/>
        </w:rPr>
        <w:t xml:space="preserve"> запланированной;</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23 - отсутствие гарантийных случаев;</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24 - длительность проведения конкурсных процедур;</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25 - отсутствие проектно-сметной документации;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26 - наличие иных ограничений по финансированию строек и объектов, включенных в ФАИП;</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27 - необходимость внесения изменений в ФЦП и/или ФАИП;</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28 - поэтапная оплата работ в соответствии с условиями заключенных государственных контрактов;</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29 - сезонность осуществления расходов;</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30 - длительность процедур проведения эмиссии акций и передачи их в собственность Российской Федерации;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31 - осуществление взносов в уставные капиталы акционерных обще</w:t>
      </w:r>
      <w:proofErr w:type="gramStart"/>
      <w:r w:rsidRPr="00D55F59">
        <w:rPr>
          <w:rFonts w:eastAsia="Times New Roman"/>
          <w:sz w:val="24"/>
          <w:szCs w:val="24"/>
          <w:lang w:eastAsia="ru-RU"/>
        </w:rPr>
        <w:t>ств в ср</w:t>
      </w:r>
      <w:proofErr w:type="gramEnd"/>
      <w:r w:rsidRPr="00D55F59">
        <w:rPr>
          <w:rFonts w:eastAsia="Times New Roman"/>
          <w:sz w:val="24"/>
          <w:szCs w:val="24"/>
          <w:lang w:eastAsia="ru-RU"/>
        </w:rPr>
        <w:t>оки, предусмотренные договорами (соглашениями);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32 - длительность конкурсного отбора субъектов Российской Федерации;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33 - отсутствие соглашений с субъектами Российской Федерации;</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99 - иные причины </w:t>
      </w:r>
      <w:r w:rsidRPr="00D55F59">
        <w:rPr>
          <w:rFonts w:eastAsia="Times New Roman"/>
          <w:b/>
          <w:sz w:val="24"/>
          <w:szCs w:val="24"/>
          <w:lang w:eastAsia="ru-RU"/>
        </w:rPr>
        <w:t>(необходимо указать какие).</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В </w:t>
      </w:r>
      <w:hyperlink r:id="rId20" w:history="1">
        <w:r w:rsidRPr="00D55F59">
          <w:rPr>
            <w:rFonts w:eastAsia="Times New Roman"/>
            <w:sz w:val="24"/>
            <w:szCs w:val="24"/>
            <w:lang w:eastAsia="ru-RU"/>
          </w:rPr>
          <w:t>разделе 3</w:t>
        </w:r>
      </w:hyperlink>
      <w:r w:rsidRPr="00D55F59">
        <w:rPr>
          <w:rFonts w:eastAsia="Times New Roman"/>
          <w:sz w:val="24"/>
          <w:szCs w:val="24"/>
          <w:lang w:eastAsia="ru-RU"/>
        </w:rPr>
        <w:t xml:space="preserve"> "Источники финансирования дефицита бюджета" отражаются:</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D55F59" w:rsidRPr="00D55F59" w:rsidRDefault="00D55F59" w:rsidP="00D55F59">
      <w:pPr>
        <w:autoSpaceDE w:val="0"/>
        <w:autoSpaceDN w:val="0"/>
        <w:adjustRightInd w:val="0"/>
        <w:spacing w:line="360" w:lineRule="auto"/>
        <w:ind w:left="0" w:right="0" w:firstLine="540"/>
        <w:jc w:val="both"/>
        <w:rPr>
          <w:rFonts w:eastAsia="Times New Roman"/>
          <w:b/>
          <w:sz w:val="24"/>
          <w:szCs w:val="24"/>
          <w:lang w:eastAsia="ru-RU"/>
        </w:rPr>
      </w:pPr>
      <w:r w:rsidRPr="00D55F59">
        <w:rPr>
          <w:rFonts w:eastAsia="Times New Roman"/>
          <w:b/>
          <w:sz w:val="24"/>
          <w:szCs w:val="24"/>
          <w:lang w:eastAsia="ru-RU"/>
        </w:rPr>
        <w:lastRenderedPageBreak/>
        <w:t xml:space="preserve">В графе 8 </w:t>
      </w:r>
      <w:hyperlink r:id="rId21" w:history="1">
        <w:r w:rsidRPr="00D55F59">
          <w:rPr>
            <w:rFonts w:eastAsia="Times New Roman"/>
            <w:b/>
            <w:sz w:val="24"/>
            <w:szCs w:val="24"/>
            <w:lang w:eastAsia="ru-RU"/>
          </w:rPr>
          <w:t>раздела 3</w:t>
        </w:r>
      </w:hyperlink>
      <w:r w:rsidRPr="00D55F59">
        <w:rPr>
          <w:rFonts w:eastAsia="Times New Roman"/>
          <w:b/>
          <w:sz w:val="24"/>
          <w:szCs w:val="24"/>
          <w:lang w:eastAsia="ru-RU"/>
        </w:rPr>
        <w:t xml:space="preserve"> "Источники финансирования дефицита бюджета" отражается значение «0».</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В текстовой части Пояснительной </w:t>
      </w:r>
      <w:hyperlink r:id="rId22" w:history="1">
        <w:r w:rsidRPr="00D55F59">
          <w:rPr>
            <w:rFonts w:eastAsia="Times New Roman"/>
            <w:sz w:val="24"/>
            <w:szCs w:val="24"/>
            <w:lang w:eastAsia="ru-RU"/>
          </w:rPr>
          <w:t>записки</w:t>
        </w:r>
      </w:hyperlink>
      <w:r w:rsidRPr="00D55F59">
        <w:rPr>
          <w:rFonts w:eastAsia="Times New Roman"/>
          <w:sz w:val="24"/>
          <w:szCs w:val="24"/>
          <w:lang w:eastAsia="ru-RU"/>
        </w:rPr>
        <w:t xml:space="preserve"> (ф. 0503160) раскрываются обобщенные данные об операциях по управлению остатками средств на едином счете федерального бюджета за отчетный период.</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Детальное описание причин отклонений от плановых показателей в части доходов, расходов, источников финансирования дефицита бюджета указывается в текстовой части Пояснительной </w:t>
      </w:r>
      <w:hyperlink r:id="rId23" w:history="1">
        <w:r w:rsidRPr="00D55F59">
          <w:rPr>
            <w:rFonts w:eastAsia="Times New Roman"/>
            <w:sz w:val="24"/>
            <w:szCs w:val="24"/>
            <w:lang w:eastAsia="ru-RU"/>
          </w:rPr>
          <w:t>записки</w:t>
        </w:r>
      </w:hyperlink>
      <w:r w:rsidRPr="00D55F59">
        <w:rPr>
          <w:rFonts w:eastAsia="Times New Roman"/>
          <w:sz w:val="24"/>
          <w:szCs w:val="24"/>
          <w:lang w:eastAsia="ru-RU"/>
        </w:rPr>
        <w:t xml:space="preserve"> (ф. 0503160).</w:t>
      </w:r>
    </w:p>
    <w:p w:rsidR="00D55F59" w:rsidRPr="00D55F59" w:rsidRDefault="00D55F59" w:rsidP="00D55F59">
      <w:pPr>
        <w:autoSpaceDE w:val="0"/>
        <w:autoSpaceDN w:val="0"/>
        <w:adjustRightInd w:val="0"/>
        <w:spacing w:line="360" w:lineRule="auto"/>
        <w:ind w:left="-187" w:right="0"/>
        <w:jc w:val="both"/>
        <w:rPr>
          <w:rFonts w:eastAsia="Times New Roman"/>
          <w:b/>
          <w:bCs/>
          <w:sz w:val="24"/>
          <w:szCs w:val="24"/>
          <w:lang w:eastAsia="ru-RU"/>
        </w:rPr>
      </w:pPr>
      <w:r w:rsidRPr="00D55F59">
        <w:rPr>
          <w:rFonts w:eastAsia="Times New Roman"/>
          <w:b/>
          <w:bCs/>
          <w:sz w:val="24"/>
          <w:szCs w:val="24"/>
          <w:lang w:eastAsia="ru-RU"/>
        </w:rPr>
        <w:t xml:space="preserve">           8 .Сведения по дебиторской и кредиторской задолженности ф.0503169.</w:t>
      </w:r>
    </w:p>
    <w:p w:rsidR="00D55F59" w:rsidRPr="00D55F59" w:rsidRDefault="00D55F59" w:rsidP="00D55F59">
      <w:pPr>
        <w:autoSpaceDE w:val="0"/>
        <w:autoSpaceDN w:val="0"/>
        <w:adjustRightInd w:val="0"/>
        <w:spacing w:line="360" w:lineRule="auto"/>
        <w:ind w:left="-187" w:right="0"/>
        <w:jc w:val="both"/>
        <w:rPr>
          <w:rFonts w:eastAsia="Times New Roman"/>
          <w:bCs/>
          <w:sz w:val="24"/>
          <w:szCs w:val="24"/>
          <w:lang w:eastAsia="ru-RU"/>
        </w:rPr>
      </w:pPr>
      <w:r w:rsidRPr="00D55F59">
        <w:rPr>
          <w:rFonts w:eastAsia="Times New Roman"/>
          <w:bCs/>
          <w:sz w:val="24"/>
          <w:szCs w:val="24"/>
          <w:lang w:eastAsia="ru-RU"/>
        </w:rPr>
        <w:t xml:space="preserve">       Сведения составляются в соответствии с п.167 приказа №191н.</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В Сведениях по дебиторской и кредиторской задолженности (ф.0503169) показатели расчетов отражаются по номерам счетов без указания в 24-26 разрядах </w:t>
      </w:r>
      <w:proofErr w:type="gramStart"/>
      <w:r w:rsidRPr="00D55F59">
        <w:rPr>
          <w:rFonts w:eastAsia="Times New Roman"/>
          <w:sz w:val="24"/>
          <w:szCs w:val="24"/>
          <w:lang w:eastAsia="ru-RU"/>
        </w:rPr>
        <w:t>номера счета соответствующей подстатьи кода классификации операций сектора государственного управления</w:t>
      </w:r>
      <w:proofErr w:type="gramEnd"/>
      <w:r w:rsidRPr="00D55F59">
        <w:rPr>
          <w:rFonts w:eastAsia="Times New Roman"/>
          <w:sz w:val="24"/>
          <w:szCs w:val="24"/>
          <w:lang w:eastAsia="ru-RU"/>
        </w:rPr>
        <w:t xml:space="preserve">. </w:t>
      </w:r>
    </w:p>
    <w:p w:rsidR="00D55F59" w:rsidRPr="00D55F59" w:rsidRDefault="00D55F59" w:rsidP="00D55F59">
      <w:pPr>
        <w:autoSpaceDE w:val="0"/>
        <w:autoSpaceDN w:val="0"/>
        <w:adjustRightInd w:val="0"/>
        <w:spacing w:line="360" w:lineRule="auto"/>
        <w:ind w:left="0" w:right="0" w:firstLine="540"/>
        <w:jc w:val="both"/>
        <w:rPr>
          <w:rFonts w:eastAsia="Times New Roman"/>
          <w:b/>
          <w:sz w:val="24"/>
          <w:szCs w:val="24"/>
          <w:lang w:eastAsia="ru-RU"/>
        </w:rPr>
      </w:pPr>
      <w:r w:rsidRPr="00D55F59">
        <w:rPr>
          <w:rFonts w:eastAsia="Times New Roman"/>
          <w:b/>
          <w:sz w:val="24"/>
          <w:szCs w:val="24"/>
          <w:lang w:eastAsia="ru-RU"/>
        </w:rPr>
        <w:t>9. Сведения об изменении валюты баланса (ф.0503173).</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Представляются при проведении  в </w:t>
      </w:r>
      <w:proofErr w:type="spellStart"/>
      <w:r w:rsidRPr="00D55F59">
        <w:rPr>
          <w:rFonts w:eastAsia="Times New Roman"/>
          <w:sz w:val="24"/>
          <w:szCs w:val="24"/>
          <w:lang w:eastAsia="ru-RU"/>
        </w:rPr>
        <w:t>межотчетный</w:t>
      </w:r>
      <w:proofErr w:type="spellEnd"/>
      <w:r w:rsidRPr="00D55F59">
        <w:rPr>
          <w:rFonts w:eastAsia="Times New Roman"/>
          <w:sz w:val="24"/>
          <w:szCs w:val="24"/>
          <w:lang w:eastAsia="ru-RU"/>
        </w:rPr>
        <w:t xml:space="preserve"> период операций по исправлению ошибок прошлых лет</w:t>
      </w:r>
      <w:proofErr w:type="gramStart"/>
      <w:r w:rsidRPr="00D55F59">
        <w:rPr>
          <w:rFonts w:eastAsia="Times New Roman"/>
          <w:sz w:val="24"/>
          <w:szCs w:val="24"/>
          <w:lang w:eastAsia="ru-RU"/>
        </w:rPr>
        <w:t xml:space="preserve"> ,</w:t>
      </w:r>
      <w:proofErr w:type="gramEnd"/>
      <w:r w:rsidRPr="00D55F59">
        <w:rPr>
          <w:rFonts w:eastAsia="Times New Roman"/>
          <w:sz w:val="24"/>
          <w:szCs w:val="24"/>
          <w:lang w:eastAsia="ru-RU"/>
        </w:rPr>
        <w:t xml:space="preserve"> а также при реорганизации(ликвидации) исполнительных органов государственной  власти и казенных учреждений.</w:t>
      </w:r>
    </w:p>
    <w:p w:rsidR="00D55F59" w:rsidRPr="00D55F59" w:rsidRDefault="00D55F59" w:rsidP="00D55F59">
      <w:pPr>
        <w:autoSpaceDE w:val="0"/>
        <w:autoSpaceDN w:val="0"/>
        <w:adjustRightInd w:val="0"/>
        <w:spacing w:line="360" w:lineRule="auto"/>
        <w:ind w:left="-187" w:right="0"/>
        <w:jc w:val="both"/>
        <w:rPr>
          <w:rFonts w:eastAsia="Times New Roman"/>
          <w:bCs/>
          <w:sz w:val="24"/>
          <w:szCs w:val="24"/>
          <w:lang w:eastAsia="ru-RU"/>
        </w:rPr>
      </w:pPr>
      <w:r w:rsidRPr="00D55F59">
        <w:rPr>
          <w:rFonts w:eastAsia="Times New Roman"/>
          <w:b/>
          <w:bCs/>
          <w:sz w:val="24"/>
          <w:szCs w:val="24"/>
          <w:lang w:eastAsia="ru-RU"/>
        </w:rPr>
        <w:t xml:space="preserve">            10. Сведения об остатках денежных средств   (ф. 0503178)</w:t>
      </w:r>
      <w:r w:rsidRPr="00D55F59">
        <w:rPr>
          <w:rFonts w:eastAsia="Times New Roman"/>
          <w:bCs/>
          <w:sz w:val="24"/>
          <w:szCs w:val="24"/>
          <w:lang w:eastAsia="ru-RU"/>
        </w:rPr>
        <w:t xml:space="preserve">      </w:t>
      </w:r>
    </w:p>
    <w:p w:rsidR="00D55F59" w:rsidRPr="00D55F59" w:rsidRDefault="00D55F59" w:rsidP="00D55F59">
      <w:pPr>
        <w:autoSpaceDE w:val="0"/>
        <w:autoSpaceDN w:val="0"/>
        <w:adjustRightInd w:val="0"/>
        <w:spacing w:line="360" w:lineRule="auto"/>
        <w:ind w:left="-187" w:right="0"/>
        <w:jc w:val="both"/>
        <w:rPr>
          <w:rFonts w:eastAsia="Times New Roman"/>
          <w:sz w:val="24"/>
          <w:szCs w:val="24"/>
          <w:lang w:eastAsia="ru-RU"/>
        </w:rPr>
      </w:pPr>
      <w:r w:rsidRPr="00D55F59">
        <w:rPr>
          <w:rFonts w:eastAsia="Times New Roman"/>
          <w:bCs/>
          <w:sz w:val="24"/>
          <w:szCs w:val="24"/>
          <w:lang w:eastAsia="ru-RU"/>
        </w:rPr>
        <w:t xml:space="preserve"> </w:t>
      </w:r>
      <w:r w:rsidRPr="00D55F59">
        <w:rPr>
          <w:rFonts w:eastAsia="Times New Roman"/>
          <w:b/>
          <w:sz w:val="24"/>
          <w:szCs w:val="24"/>
          <w:lang w:eastAsia="ru-RU"/>
        </w:rPr>
        <w:t xml:space="preserve"> </w:t>
      </w:r>
      <w:r w:rsidRPr="00D55F59">
        <w:rPr>
          <w:rFonts w:eastAsia="Times New Roman"/>
          <w:sz w:val="24"/>
          <w:szCs w:val="24"/>
          <w:lang w:eastAsia="ru-RU"/>
        </w:rPr>
        <w:t xml:space="preserve">Составляется по остаткам на лицевых счетах по учету средств во временном распоряжении, а также по остаткам на счетах в кредитной организации. </w:t>
      </w:r>
    </w:p>
    <w:p w:rsidR="00D55F59" w:rsidRPr="00D55F59" w:rsidRDefault="00D55F59" w:rsidP="00D55F59">
      <w:pPr>
        <w:autoSpaceDE w:val="0"/>
        <w:autoSpaceDN w:val="0"/>
        <w:adjustRightInd w:val="0"/>
        <w:spacing w:line="360" w:lineRule="auto"/>
        <w:ind w:left="-187" w:right="0"/>
        <w:jc w:val="both"/>
        <w:rPr>
          <w:rFonts w:eastAsia="Times New Roman"/>
          <w:sz w:val="24"/>
          <w:szCs w:val="24"/>
          <w:lang w:eastAsia="ru-RU"/>
        </w:rPr>
      </w:pPr>
      <w:r w:rsidRPr="00D55F59">
        <w:rPr>
          <w:rFonts w:eastAsia="Times New Roman"/>
          <w:sz w:val="24"/>
          <w:szCs w:val="24"/>
          <w:lang w:eastAsia="ru-RU"/>
        </w:rPr>
        <w:t xml:space="preserve">При этом в графе 1 «Номер банковского (лицевого) счета» отражается номер лицевого счета по учету средств во временном распоряжении, открытого в управлении финансов Липецкой области в следующей 20-ти </w:t>
      </w:r>
      <w:proofErr w:type="spellStart"/>
      <w:r w:rsidRPr="00D55F59">
        <w:rPr>
          <w:rFonts w:eastAsia="Times New Roman"/>
          <w:sz w:val="24"/>
          <w:szCs w:val="24"/>
          <w:lang w:eastAsia="ru-RU"/>
        </w:rPr>
        <w:t>значной</w:t>
      </w:r>
      <w:proofErr w:type="spellEnd"/>
      <w:r w:rsidRPr="00D55F59">
        <w:rPr>
          <w:rFonts w:eastAsia="Times New Roman"/>
          <w:sz w:val="24"/>
          <w:szCs w:val="24"/>
          <w:lang w:eastAsia="ru-RU"/>
        </w:rPr>
        <w:t xml:space="preserve"> структуре: номер лицевого счета -11 знаков и нули -9 знаков.</w:t>
      </w:r>
    </w:p>
    <w:p w:rsidR="00D55F59" w:rsidRPr="00D55F59" w:rsidRDefault="00D55F59" w:rsidP="00D55F59">
      <w:pPr>
        <w:widowControl w:val="0"/>
        <w:autoSpaceDE w:val="0"/>
        <w:autoSpaceDN w:val="0"/>
        <w:adjustRightInd w:val="0"/>
        <w:spacing w:line="360" w:lineRule="auto"/>
        <w:ind w:left="-142" w:right="0" w:firstLine="540"/>
        <w:jc w:val="both"/>
        <w:rPr>
          <w:rFonts w:eastAsia="Times New Roman"/>
          <w:b/>
          <w:sz w:val="24"/>
          <w:szCs w:val="24"/>
          <w:lang w:eastAsia="ru-RU"/>
        </w:rPr>
      </w:pPr>
      <w:r w:rsidRPr="00D55F59">
        <w:rPr>
          <w:rFonts w:eastAsia="Times New Roman"/>
          <w:b/>
          <w:sz w:val="24"/>
          <w:szCs w:val="24"/>
          <w:lang w:eastAsia="ru-RU"/>
        </w:rPr>
        <w:t xml:space="preserve">11.  Сведения об исполнении судебных решений по денежным обязательствам бюджета </w:t>
      </w:r>
      <w:hyperlink r:id="rId24" w:anchor="P16698#P16698" w:history="1">
        <w:r w:rsidRPr="00D55F59">
          <w:rPr>
            <w:rFonts w:eastAsia="Times New Roman"/>
            <w:b/>
            <w:sz w:val="24"/>
            <w:szCs w:val="24"/>
            <w:lang w:eastAsia="ru-RU"/>
          </w:rPr>
          <w:t>(ф. 0503296)</w:t>
        </w:r>
      </w:hyperlink>
      <w:r w:rsidRPr="00D55F59">
        <w:rPr>
          <w:rFonts w:eastAsia="Times New Roman"/>
          <w:b/>
          <w:sz w:val="24"/>
          <w:szCs w:val="24"/>
          <w:lang w:eastAsia="ru-RU"/>
        </w:rPr>
        <w:t xml:space="preserve"> (далее – Сведения ф.0503296).</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t xml:space="preserve">Сведения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w:t>
      </w:r>
      <w:r w:rsidRPr="00D55F59">
        <w:rPr>
          <w:rFonts w:eastAsia="Times New Roman"/>
          <w:b/>
          <w:sz w:val="24"/>
          <w:szCs w:val="24"/>
          <w:lang w:eastAsia="ru-RU"/>
        </w:rPr>
        <w:t>счет денежных средств, размещенных  на банковских счетах</w:t>
      </w:r>
      <w:r w:rsidRPr="00D55F59">
        <w:rPr>
          <w:rFonts w:eastAsia="Times New Roman"/>
          <w:sz w:val="24"/>
          <w:szCs w:val="24"/>
          <w:lang w:eastAsia="ru-RU"/>
        </w:rPr>
        <w:t>.</w:t>
      </w:r>
    </w:p>
    <w:p w:rsidR="00D55F59" w:rsidRPr="00D55F59" w:rsidRDefault="00D55F59" w:rsidP="00D55F59">
      <w:pPr>
        <w:autoSpaceDE w:val="0"/>
        <w:autoSpaceDN w:val="0"/>
        <w:adjustRightInd w:val="0"/>
        <w:spacing w:line="360" w:lineRule="auto"/>
        <w:ind w:left="-187" w:right="0"/>
        <w:jc w:val="both"/>
        <w:rPr>
          <w:rFonts w:eastAsia="Times New Roman" w:cs="Times New Roman CYR"/>
          <w:b/>
          <w:sz w:val="24"/>
          <w:szCs w:val="24"/>
          <w:lang w:eastAsia="ru-RU"/>
        </w:rPr>
      </w:pPr>
      <w:r w:rsidRPr="00D55F59">
        <w:rPr>
          <w:rFonts w:eastAsia="Times New Roman" w:cs="Times New Roman CYR"/>
          <w:b/>
          <w:sz w:val="24"/>
          <w:szCs w:val="24"/>
          <w:lang w:eastAsia="ru-RU"/>
        </w:rPr>
        <w:t xml:space="preserve">        12. Сведения о вложениях в объекты недвижимого имущества, объектах незавершенного строительства (ф.0503190) (далее – Сведения (ф.0503190)).</w:t>
      </w:r>
    </w:p>
    <w:p w:rsidR="00D55F59" w:rsidRPr="00D55F59" w:rsidRDefault="00D55F59" w:rsidP="00D55F59">
      <w:pPr>
        <w:autoSpaceDE w:val="0"/>
        <w:autoSpaceDN w:val="0"/>
        <w:adjustRightInd w:val="0"/>
        <w:spacing w:line="360" w:lineRule="auto"/>
        <w:ind w:left="-187" w:right="0"/>
        <w:jc w:val="both"/>
        <w:rPr>
          <w:rFonts w:eastAsia="Times New Roman" w:cs="Times New Roman CYR"/>
          <w:sz w:val="24"/>
          <w:szCs w:val="24"/>
          <w:lang w:eastAsia="ru-RU"/>
        </w:rPr>
      </w:pPr>
      <w:r w:rsidRPr="00D55F59">
        <w:rPr>
          <w:rFonts w:eastAsia="Times New Roman" w:cs="Times New Roman CYR"/>
          <w:sz w:val="24"/>
          <w:szCs w:val="24"/>
          <w:lang w:eastAsia="ru-RU"/>
        </w:rPr>
        <w:t xml:space="preserve">          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D55F59" w:rsidRPr="00D55F59" w:rsidRDefault="00D55F59" w:rsidP="00D55F59">
      <w:pPr>
        <w:autoSpaceDE w:val="0"/>
        <w:autoSpaceDN w:val="0"/>
        <w:adjustRightInd w:val="0"/>
        <w:spacing w:line="360" w:lineRule="auto"/>
        <w:ind w:left="-187" w:right="0"/>
        <w:jc w:val="both"/>
        <w:rPr>
          <w:rFonts w:eastAsia="Times New Roman" w:cs="Times New Roman CYR"/>
          <w:sz w:val="24"/>
          <w:szCs w:val="24"/>
          <w:lang w:eastAsia="ru-RU"/>
        </w:rPr>
      </w:pPr>
      <w:r w:rsidRPr="00D55F59">
        <w:rPr>
          <w:rFonts w:eastAsia="Times New Roman" w:cs="Times New Roman CYR"/>
          <w:sz w:val="24"/>
          <w:szCs w:val="24"/>
          <w:lang w:eastAsia="ru-RU"/>
        </w:rPr>
        <w:lastRenderedPageBreak/>
        <w:t xml:space="preserve">          Сведения (ф.0503190) заполняются  в соответствии с п.173.1 Приказа Министерства финансов Российской Федерации от 28.12.2010 №191н.</w:t>
      </w:r>
    </w:p>
    <w:p w:rsidR="00D55F59" w:rsidRPr="00D55F59" w:rsidRDefault="00D55F59" w:rsidP="00D55F59">
      <w:pPr>
        <w:spacing w:line="360" w:lineRule="auto"/>
        <w:ind w:left="0" w:right="0" w:firstLine="709"/>
        <w:jc w:val="both"/>
        <w:rPr>
          <w:sz w:val="24"/>
          <w:szCs w:val="24"/>
        </w:rPr>
      </w:pPr>
      <w:proofErr w:type="gramStart"/>
      <w:r w:rsidRPr="00D55F59">
        <w:rPr>
          <w:sz w:val="24"/>
          <w:szCs w:val="24"/>
        </w:rPr>
        <w:t xml:space="preserve">В Сведениях </w:t>
      </w:r>
      <w:hyperlink r:id="rId25" w:history="1">
        <w:r w:rsidRPr="00D55F59">
          <w:rPr>
            <w:sz w:val="24"/>
            <w:szCs w:val="24"/>
          </w:rPr>
          <w:t>(ф. 0503190)</w:t>
        </w:r>
      </w:hyperlink>
      <w:r w:rsidRPr="00D55F59">
        <w:rPr>
          <w:sz w:val="24"/>
          <w:szCs w:val="24"/>
        </w:rPr>
        <w:t xml:space="preserve"> – информация по каждому объекту нефинансовых активов, по которым числятся незавершенные капитальные вложения в связи с созданием (строительством, реконструкцией, модернизацией (техническим перевооружением) или приобретением объекта недвижимости.</w:t>
      </w:r>
      <w:proofErr w:type="gramEnd"/>
      <w:r w:rsidRPr="00D55F59">
        <w:rPr>
          <w:sz w:val="24"/>
          <w:szCs w:val="24"/>
        </w:rPr>
        <w:t xml:space="preserve"> При этом обособление каких-либо расходов, формирующих капитальные вложения (например, процентов по кредиту), отдельными строками в Сведениях </w:t>
      </w:r>
      <w:hyperlink r:id="rId26" w:history="1">
        <w:r w:rsidRPr="00D55F59">
          <w:rPr>
            <w:sz w:val="24"/>
            <w:szCs w:val="24"/>
          </w:rPr>
          <w:t>(ф. 0503190)</w:t>
        </w:r>
      </w:hyperlink>
      <w:r w:rsidRPr="00D55F59">
        <w:rPr>
          <w:sz w:val="24"/>
          <w:szCs w:val="24"/>
        </w:rPr>
        <w:t xml:space="preserve"> не предусмотрено.</w:t>
      </w:r>
    </w:p>
    <w:p w:rsidR="00D55F59" w:rsidRPr="00D55F59" w:rsidRDefault="00D55F59" w:rsidP="00D55F59">
      <w:pPr>
        <w:spacing w:line="360" w:lineRule="auto"/>
        <w:ind w:left="0" w:right="0" w:firstLine="709"/>
        <w:jc w:val="both"/>
        <w:rPr>
          <w:sz w:val="24"/>
          <w:szCs w:val="24"/>
        </w:rPr>
      </w:pPr>
      <w:r w:rsidRPr="00D55F59">
        <w:rPr>
          <w:sz w:val="24"/>
          <w:szCs w:val="24"/>
        </w:rPr>
        <w:t xml:space="preserve">Наименование объекта, отражаемое в </w:t>
      </w:r>
      <w:hyperlink r:id="rId27" w:history="1">
        <w:r w:rsidRPr="00D55F59">
          <w:rPr>
            <w:sz w:val="24"/>
            <w:szCs w:val="24"/>
          </w:rPr>
          <w:t>графе 1</w:t>
        </w:r>
      </w:hyperlink>
      <w:r w:rsidRPr="00D55F59">
        <w:rPr>
          <w:sz w:val="24"/>
          <w:szCs w:val="24"/>
        </w:rPr>
        <w:t xml:space="preserve"> Сведений (ф. 0503190), должно позволять осуществить его идентификацию в рамках реализуемых бюджетных инвестиций. При этом указание общего наименования (например, «здание», «объект бюджетных инвестиций» и т.п.) не допускается.</w:t>
      </w:r>
    </w:p>
    <w:p w:rsidR="00D55F59" w:rsidRPr="00D55F59" w:rsidRDefault="00D55F59" w:rsidP="00D55F59">
      <w:pPr>
        <w:spacing w:line="360" w:lineRule="auto"/>
        <w:ind w:left="0" w:right="0" w:firstLine="709"/>
        <w:jc w:val="both"/>
        <w:rPr>
          <w:sz w:val="24"/>
          <w:szCs w:val="24"/>
        </w:rPr>
      </w:pPr>
      <w:r w:rsidRPr="00D55F59">
        <w:rPr>
          <w:sz w:val="24"/>
          <w:szCs w:val="24"/>
        </w:rPr>
        <w:t xml:space="preserve">Капитальные вложения, с </w:t>
      </w:r>
      <w:proofErr w:type="gramStart"/>
      <w:r w:rsidRPr="00D55F59">
        <w:rPr>
          <w:sz w:val="24"/>
          <w:szCs w:val="24"/>
        </w:rPr>
        <w:t>даты</w:t>
      </w:r>
      <w:proofErr w:type="gramEnd"/>
      <w:r w:rsidRPr="00D55F59">
        <w:rPr>
          <w:sz w:val="24"/>
          <w:szCs w:val="24"/>
        </w:rPr>
        <w:t xml:space="preserve"> начала формирования которых истекло более 10-ти лет (сформированные до 2007 года), требуют детального анализа, с обособленным раскрытием в текстовых пояснениях к Сведениям </w:t>
      </w:r>
      <w:hyperlink r:id="rId28" w:history="1">
        <w:r w:rsidRPr="00D55F59">
          <w:rPr>
            <w:sz w:val="24"/>
            <w:szCs w:val="24"/>
          </w:rPr>
          <w:t>(ф. 0503190)</w:t>
        </w:r>
      </w:hyperlink>
      <w:r w:rsidRPr="00D55F59">
        <w:rPr>
          <w:sz w:val="24"/>
          <w:szCs w:val="24"/>
        </w:rPr>
        <w:t xml:space="preserve"> информации о предполагаемых сроках завершения капитальных вложений и (или) иных мерах по завершению бюджетных инвестиций.</w:t>
      </w:r>
    </w:p>
    <w:p w:rsidR="00D55F59" w:rsidRPr="00D55F59" w:rsidRDefault="00D55F59" w:rsidP="00D55F59">
      <w:pPr>
        <w:spacing w:line="360" w:lineRule="auto"/>
        <w:ind w:left="0" w:right="0" w:firstLine="709"/>
        <w:jc w:val="both"/>
        <w:rPr>
          <w:sz w:val="24"/>
          <w:szCs w:val="24"/>
        </w:rPr>
      </w:pPr>
      <w:r w:rsidRPr="00D55F59">
        <w:rPr>
          <w:sz w:val="24"/>
          <w:szCs w:val="24"/>
        </w:rPr>
        <w:t>Обращаем внимание, что в Сведениях (ф. 0503190) подлежат отражению все вложения, учтенные на счете 1 106 11 000 «Вложения в основные средства - недвижимое имущество учреждения».</w:t>
      </w:r>
    </w:p>
    <w:p w:rsidR="00D55F59" w:rsidRPr="00D55F59" w:rsidRDefault="00D55F59" w:rsidP="00D55F59">
      <w:pPr>
        <w:spacing w:line="360" w:lineRule="auto"/>
        <w:ind w:left="0" w:right="0" w:firstLine="709"/>
        <w:jc w:val="both"/>
        <w:rPr>
          <w:sz w:val="24"/>
          <w:szCs w:val="24"/>
        </w:rPr>
      </w:pPr>
      <w:proofErr w:type="gramStart"/>
      <w:r w:rsidRPr="00D55F59">
        <w:rPr>
          <w:sz w:val="24"/>
          <w:szCs w:val="24"/>
        </w:rPr>
        <w:t>По объектам капитальных вложений, по которым на начало и на конец отчетного периода остатки по счету 1 106 00 000 «Вложения в нефинансовые активы» отсутствуют показатели увеличения и уменьшения объема произведенных капитальных вложений, подлежат отражению в графах 18 и 19 соответствующих разделов (за исключением разделов 3 и 4) Сведений (ф. 0503190).</w:t>
      </w:r>
      <w:proofErr w:type="gramEnd"/>
      <w:r w:rsidRPr="00D55F59">
        <w:rPr>
          <w:sz w:val="24"/>
          <w:szCs w:val="24"/>
        </w:rPr>
        <w:t xml:space="preserve"> </w:t>
      </w:r>
      <w:proofErr w:type="gramStart"/>
      <w:r w:rsidRPr="00D55F59">
        <w:rPr>
          <w:sz w:val="24"/>
          <w:szCs w:val="24"/>
        </w:rP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разделениях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D55F59" w:rsidRPr="00D55F59" w:rsidRDefault="00D55F59" w:rsidP="00D55F59">
      <w:pPr>
        <w:spacing w:line="360" w:lineRule="auto"/>
        <w:ind w:left="0" w:right="0" w:firstLine="709"/>
        <w:jc w:val="both"/>
        <w:rPr>
          <w:sz w:val="24"/>
          <w:szCs w:val="24"/>
        </w:rPr>
      </w:pPr>
      <w:r w:rsidRPr="00D55F59">
        <w:rPr>
          <w:sz w:val="24"/>
          <w:szCs w:val="24"/>
        </w:rPr>
        <w:t>В случае отсутствия кадастрового номера в графе 5 «Кадастровый номер объекта недвижимости» Сведений (ф. 0503190) отражается значение «88:88:888888:8888888888».</w:t>
      </w:r>
    </w:p>
    <w:p w:rsidR="00D55F59" w:rsidRPr="00D55F59" w:rsidRDefault="00D55F59" w:rsidP="00D55F59">
      <w:pPr>
        <w:spacing w:line="360" w:lineRule="auto"/>
        <w:ind w:left="0" w:right="0" w:firstLine="709"/>
        <w:jc w:val="both"/>
        <w:rPr>
          <w:sz w:val="24"/>
          <w:szCs w:val="24"/>
        </w:rPr>
      </w:pPr>
      <w:proofErr w:type="gramStart"/>
      <w:r w:rsidRPr="00D55F59">
        <w:rPr>
          <w:sz w:val="24"/>
          <w:szCs w:val="24"/>
        </w:rPr>
        <w:t xml:space="preserve">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w:t>
      </w:r>
      <w:r w:rsidRPr="00D55F59">
        <w:rPr>
          <w:sz w:val="24"/>
          <w:szCs w:val="24"/>
        </w:rPr>
        <w:lastRenderedPageBreak/>
        <w:t>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D55F59">
        <w:rPr>
          <w:sz w:val="24"/>
          <w:szCs w:val="24"/>
        </w:rPr>
        <w:t xml:space="preserve"> программе (ФАИП), </w:t>
      </w:r>
      <w:proofErr w:type="gramStart"/>
      <w:r w:rsidRPr="00D55F59">
        <w:rPr>
          <w:sz w:val="24"/>
          <w:szCs w:val="24"/>
        </w:rPr>
        <w:t>присвоенный</w:t>
      </w:r>
      <w:proofErr w:type="gramEnd"/>
      <w:r w:rsidRPr="00D55F59">
        <w:rPr>
          <w:sz w:val="24"/>
          <w:szCs w:val="24"/>
        </w:rPr>
        <w:t xml:space="preserve"> Министерством экономического развития Российской Федерации) в графе 4 Сведений (ф. 0503190) отражаются нули.</w:t>
      </w:r>
    </w:p>
    <w:p w:rsidR="00D55F59" w:rsidRPr="00D55F59" w:rsidRDefault="00D55F59" w:rsidP="00D55F59">
      <w:pPr>
        <w:shd w:val="clear" w:color="auto" w:fill="FFFFFF"/>
        <w:spacing w:after="340" w:line="360" w:lineRule="auto"/>
        <w:ind w:left="0" w:right="0"/>
        <w:jc w:val="both"/>
        <w:rPr>
          <w:rFonts w:eastAsia="Times New Roman"/>
          <w:sz w:val="24"/>
          <w:szCs w:val="24"/>
          <w:lang w:eastAsia="ru-RU"/>
        </w:rPr>
      </w:pPr>
      <w:r w:rsidRPr="00D55F59">
        <w:rPr>
          <w:rFonts w:eastAsia="Times New Roman"/>
          <w:sz w:val="24"/>
          <w:szCs w:val="24"/>
          <w:lang w:eastAsia="ru-RU"/>
        </w:rPr>
        <w:t xml:space="preserve">         Графы 10-12 по строкам 300,400,410 раздела 3,4  Сведений (ф.0503190) не заполняются. Если в графе 8 отражаются статусы 04,14,15,16,17 , то графы 10-12 Сведений (ф.0503190) не заполняются.</w:t>
      </w:r>
      <w:r w:rsidRPr="00D55F59">
        <w:rPr>
          <w:rFonts w:eastAsia="Times New Roman"/>
          <w:b/>
          <w:sz w:val="24"/>
          <w:szCs w:val="24"/>
          <w:lang w:eastAsia="ru-RU"/>
        </w:rPr>
        <w:t xml:space="preserve"> </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sz w:val="24"/>
          <w:szCs w:val="24"/>
          <w:lang w:eastAsia="ru-RU"/>
        </w:rPr>
      </w:pPr>
      <w:r w:rsidRPr="00D55F59">
        <w:rPr>
          <w:rFonts w:eastAsia="Times New Roman"/>
          <w:b/>
          <w:sz w:val="24"/>
          <w:szCs w:val="24"/>
          <w:lang w:val="en-US" w:eastAsia="ru-RU"/>
        </w:rPr>
        <w:t>II</w:t>
      </w:r>
      <w:r w:rsidRPr="00D55F59">
        <w:rPr>
          <w:rFonts w:eastAsia="Times New Roman"/>
          <w:b/>
          <w:sz w:val="24"/>
          <w:szCs w:val="24"/>
          <w:lang w:eastAsia="ru-RU"/>
        </w:rPr>
        <w:t xml:space="preserve"> В части деятельности бюджетных и автономных учреждений:</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1.Отчет об исполнении учреждением плана его финансово-хозяйственной деятельности (ф.0503737), (ф.0503737_ЭКР).  </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Отчет ф. 0503737 формируется и представляется раздельно по видам финансового обеспечения (коды 2,4,5,6,7). </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Доходы по субсидии на выполнение государственного задания (ф.0503737(4)) код аналитики 130 по плану и по исполнению  должны соответствовать расходам, отраженным в ф.0503127 по видам расходов 611,621.</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Доходы по субсидии на иные цели (ф.0503737(5)) код аналитики 150 по плану и по исполнению должны соответствовать расходам, отраженным в ф.0503127  по видам расходов 612,622.</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Отклонения  допускаются в исключительных случаях. При этом причина отклонений отражается в текстовой части пояснительной записки ф.0503760 (ф.0503160).</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    2. Отчет об обязательствах учреждения ф.0503738.</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Отчет формируется в соответствии с п.п.46-48 Инструкции №33н аналогично Отчету (ф.0503128). </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Показатель графы 11 ф.0503738, итоговый и по видам расхода, должен соответствовать показателю графы 9 ф.0503769.</w:t>
      </w:r>
    </w:p>
    <w:p w:rsidR="00D55F59" w:rsidRPr="00D55F59" w:rsidRDefault="00D55F59" w:rsidP="00D55F59">
      <w:pPr>
        <w:tabs>
          <w:tab w:val="left" w:pos="708"/>
          <w:tab w:val="left" w:pos="6336"/>
        </w:tabs>
        <w:autoSpaceDE w:val="0"/>
        <w:autoSpaceDN w:val="0"/>
        <w:adjustRightInd w:val="0"/>
        <w:spacing w:line="360" w:lineRule="auto"/>
        <w:ind w:left="0" w:right="0" w:firstLine="216"/>
        <w:jc w:val="both"/>
        <w:rPr>
          <w:rFonts w:eastAsia="Times New Roman"/>
          <w:bCs/>
          <w:sz w:val="24"/>
          <w:szCs w:val="24"/>
          <w:lang w:eastAsia="ru-RU"/>
        </w:rPr>
      </w:pPr>
      <w:r w:rsidRPr="00D55F59">
        <w:rPr>
          <w:rFonts w:eastAsia="Times New Roman"/>
          <w:b/>
          <w:szCs w:val="24"/>
          <w:lang w:eastAsia="ru-RU"/>
        </w:rPr>
        <w:t xml:space="preserve">     </w:t>
      </w:r>
      <w:r w:rsidRPr="00D55F59">
        <w:rPr>
          <w:rFonts w:eastAsia="Times New Roman"/>
          <w:bCs/>
          <w:sz w:val="24"/>
          <w:szCs w:val="24"/>
          <w:lang w:eastAsia="ru-RU"/>
        </w:rPr>
        <w:t>В разделе 3 ф.0503738 отражаются принятые обязательства (гр.6,7) при заключении долгосрочных контрактов, исполнение которых переходит на следующие за отчетным периоды</w:t>
      </w:r>
      <w:proofErr w:type="gramStart"/>
      <w:r w:rsidRPr="00D55F59">
        <w:rPr>
          <w:rFonts w:eastAsia="Times New Roman"/>
          <w:bCs/>
          <w:sz w:val="24"/>
          <w:szCs w:val="24"/>
          <w:lang w:eastAsia="ru-RU"/>
        </w:rPr>
        <w:t>.</w:t>
      </w:r>
      <w:proofErr w:type="gramEnd"/>
      <w:r w:rsidRPr="00D55F59">
        <w:rPr>
          <w:rFonts w:eastAsia="Times New Roman"/>
          <w:bCs/>
          <w:sz w:val="24"/>
          <w:szCs w:val="24"/>
          <w:lang w:eastAsia="ru-RU"/>
        </w:rPr>
        <w:t xml:space="preserve"> (</w:t>
      </w:r>
      <w:proofErr w:type="gramStart"/>
      <w:r w:rsidRPr="00D55F59">
        <w:rPr>
          <w:rFonts w:eastAsia="Times New Roman"/>
          <w:bCs/>
          <w:sz w:val="24"/>
          <w:szCs w:val="24"/>
          <w:lang w:eastAsia="ru-RU"/>
        </w:rPr>
        <w:t>п</w:t>
      </w:r>
      <w:proofErr w:type="gramEnd"/>
      <w:r w:rsidRPr="00D55F59">
        <w:rPr>
          <w:rFonts w:eastAsia="Times New Roman"/>
          <w:bCs/>
          <w:sz w:val="24"/>
          <w:szCs w:val="24"/>
          <w:lang w:eastAsia="ru-RU"/>
        </w:rPr>
        <w:t>исьмо Министерства финансов Российской Федерации от 06.04.2015 №02-07-07/19181).</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bCs/>
          <w:sz w:val="24"/>
          <w:szCs w:val="24"/>
          <w:lang w:eastAsia="ru-RU"/>
        </w:rPr>
      </w:pPr>
      <w:r w:rsidRPr="00D55F59">
        <w:rPr>
          <w:rFonts w:eastAsia="Times New Roman"/>
          <w:bCs/>
          <w:sz w:val="24"/>
          <w:szCs w:val="24"/>
          <w:lang w:eastAsia="ru-RU"/>
        </w:rPr>
        <w:t>Показатель, отраженный в гр.4 раздела 3 ф.0503738 должен соответствовать данным управления финансов области  по ПФХД следующих финансовых годов.</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b/>
          <w:bCs/>
          <w:sz w:val="24"/>
          <w:szCs w:val="24"/>
          <w:lang w:eastAsia="ru-RU"/>
        </w:rPr>
      </w:pPr>
      <w:r w:rsidRPr="00D55F59">
        <w:rPr>
          <w:rFonts w:eastAsia="Times New Roman"/>
          <w:b/>
          <w:bCs/>
          <w:sz w:val="24"/>
          <w:szCs w:val="24"/>
          <w:lang w:eastAsia="ru-RU"/>
        </w:rPr>
        <w:lastRenderedPageBreak/>
        <w:t>3. Справка по консолидируемым расчетам учреждения (ф.0503725).</w:t>
      </w:r>
    </w:p>
    <w:p w:rsidR="00D55F59" w:rsidRPr="00D55F59" w:rsidRDefault="00D55F59" w:rsidP="00D55F59">
      <w:pPr>
        <w:tabs>
          <w:tab w:val="left" w:pos="708"/>
          <w:tab w:val="left" w:pos="6336"/>
        </w:tabs>
        <w:autoSpaceDE w:val="0"/>
        <w:autoSpaceDN w:val="0"/>
        <w:adjustRightInd w:val="0"/>
        <w:spacing w:line="360" w:lineRule="auto"/>
        <w:ind w:left="0" w:right="0"/>
        <w:jc w:val="both"/>
        <w:rPr>
          <w:rFonts w:eastAsia="Times New Roman"/>
          <w:szCs w:val="24"/>
          <w:lang w:eastAsia="ru-RU"/>
        </w:rPr>
      </w:pPr>
      <w:r w:rsidRPr="00D55F59">
        <w:rPr>
          <w:rFonts w:eastAsia="Times New Roman"/>
          <w:bCs/>
          <w:sz w:val="24"/>
          <w:szCs w:val="24"/>
          <w:lang w:eastAsia="ru-RU"/>
        </w:rPr>
        <w:t>Представляется при реорганизации (ликвидации) учреждения  по счету 030406000</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4. </w:t>
      </w:r>
      <w:proofErr w:type="gramStart"/>
      <w:r w:rsidRPr="00D55F59">
        <w:rPr>
          <w:rFonts w:eastAsia="Times New Roman"/>
          <w:b/>
          <w:sz w:val="24"/>
          <w:szCs w:val="24"/>
          <w:lang w:eastAsia="ru-RU"/>
        </w:rPr>
        <w:t>Сведения по дебиторской и кредиторской задолженности учреждения ф.0503769К, ф.0503769Д).</w:t>
      </w:r>
      <w:proofErr w:type="gramEnd"/>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В Сведениях по дебиторской и кредиторской задолженности  показатели расчетов  отражаются по номерам счетов без указания в 24-26 разрядах </w:t>
      </w:r>
      <w:proofErr w:type="gramStart"/>
      <w:r w:rsidRPr="00D55F59">
        <w:rPr>
          <w:rFonts w:eastAsia="Times New Roman"/>
          <w:sz w:val="24"/>
          <w:szCs w:val="24"/>
          <w:lang w:eastAsia="ru-RU"/>
        </w:rPr>
        <w:t>номера счета соответствующей  подстатьи кода классификации  операций сектора государственного управления</w:t>
      </w:r>
      <w:proofErr w:type="gramEnd"/>
      <w:r w:rsidRPr="00D55F59">
        <w:rPr>
          <w:rFonts w:eastAsia="Times New Roman"/>
          <w:sz w:val="24"/>
          <w:szCs w:val="24"/>
          <w:lang w:eastAsia="ru-RU"/>
        </w:rPr>
        <w:t>.</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В Сведениях ф.0503769 по коду вида финансового обеспечения 5 и 6 отражаются коды целевых статей национальных (региональных) проектов.</w:t>
      </w:r>
    </w:p>
    <w:p w:rsidR="00D55F59" w:rsidRPr="00D55F59" w:rsidRDefault="00D55F59" w:rsidP="00D55F59">
      <w:pPr>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sz w:val="24"/>
          <w:szCs w:val="24"/>
          <w:lang w:eastAsia="ru-RU"/>
        </w:rPr>
        <w:t>5. Сведения об изменении валюты баланса (ф.0503773).</w:t>
      </w:r>
    </w:p>
    <w:p w:rsidR="00D55F59" w:rsidRPr="00D55F59" w:rsidRDefault="00D55F59" w:rsidP="00D55F59">
      <w:pPr>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sz w:val="24"/>
          <w:szCs w:val="24"/>
          <w:lang w:eastAsia="ru-RU"/>
        </w:rPr>
        <w:t xml:space="preserve">Формируется по КВФО 2,4,5,6,7. Представляются при проведении  в </w:t>
      </w:r>
      <w:proofErr w:type="spellStart"/>
      <w:r w:rsidRPr="00D55F59">
        <w:rPr>
          <w:rFonts w:eastAsia="Times New Roman"/>
          <w:sz w:val="24"/>
          <w:szCs w:val="24"/>
          <w:lang w:eastAsia="ru-RU"/>
        </w:rPr>
        <w:t>межотчетный</w:t>
      </w:r>
      <w:proofErr w:type="spellEnd"/>
      <w:r w:rsidRPr="00D55F59">
        <w:rPr>
          <w:rFonts w:eastAsia="Times New Roman"/>
          <w:sz w:val="24"/>
          <w:szCs w:val="24"/>
          <w:lang w:eastAsia="ru-RU"/>
        </w:rPr>
        <w:t xml:space="preserve"> период операций по исправлению ошибок прошлых лет, а также при реорганизации (ликвидации) бюджетных и автономных учреждений. В программном комплексе «Сво</w:t>
      </w:r>
      <w:proofErr w:type="gramStart"/>
      <w:r w:rsidRPr="00D55F59">
        <w:rPr>
          <w:rFonts w:eastAsia="Times New Roman"/>
          <w:sz w:val="24"/>
          <w:szCs w:val="24"/>
          <w:lang w:eastAsia="ru-RU"/>
        </w:rPr>
        <w:t>д-</w:t>
      </w:r>
      <w:proofErr w:type="gramEnd"/>
      <w:r w:rsidRPr="00D55F59">
        <w:rPr>
          <w:rFonts w:eastAsia="Times New Roman"/>
          <w:sz w:val="24"/>
          <w:szCs w:val="24"/>
          <w:lang w:eastAsia="ru-RU"/>
        </w:rPr>
        <w:t xml:space="preserve"> смарт» выбирается( ф.0503773М_tff).</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6. Сведения об остатках денежных средств учреждения (ф.0503779).</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Сведения (ф. 0503779) формируются раздельно по видам финансового обеспечения деятельности (2,3,4,5,6,7).</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Показатели, отраженные в Сведениях </w:t>
      </w:r>
      <w:hyperlink r:id="rId29" w:history="1">
        <w:r w:rsidRPr="00D55F59">
          <w:rPr>
            <w:rFonts w:eastAsia="Times New Roman"/>
            <w:sz w:val="24"/>
            <w:szCs w:val="24"/>
            <w:lang w:eastAsia="ru-RU"/>
          </w:rPr>
          <w:t>(ф. 0503779)</w:t>
        </w:r>
      </w:hyperlink>
      <w:r w:rsidRPr="00D55F59">
        <w:rPr>
          <w:rFonts w:eastAsia="Times New Roman"/>
          <w:sz w:val="24"/>
          <w:szCs w:val="24"/>
          <w:lang w:eastAsia="ru-RU"/>
        </w:rPr>
        <w:t>, должны быть подтверждены соответствующими регистрами бухгалтерского учета.</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Информация в Сведениях </w:t>
      </w:r>
      <w:hyperlink r:id="rId30" w:history="1">
        <w:r w:rsidRPr="00D55F59">
          <w:rPr>
            <w:rFonts w:eastAsia="Times New Roman"/>
            <w:sz w:val="24"/>
            <w:szCs w:val="24"/>
            <w:lang w:eastAsia="ru-RU"/>
          </w:rPr>
          <w:t>(ф.0503779)</w:t>
        </w:r>
      </w:hyperlink>
      <w:r w:rsidRPr="00D55F59">
        <w:rPr>
          <w:rFonts w:eastAsia="Times New Roman"/>
          <w:sz w:val="24"/>
          <w:szCs w:val="24"/>
          <w:lang w:eastAsia="ru-RU"/>
        </w:rPr>
        <w:t xml:space="preserve"> содержит данные об остатках денежных средств по разделам:</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в </w:t>
      </w:r>
      <w:hyperlink r:id="rId31" w:history="1">
        <w:r w:rsidRPr="00D55F59">
          <w:rPr>
            <w:rFonts w:eastAsia="Times New Roman"/>
            <w:sz w:val="24"/>
            <w:szCs w:val="24"/>
            <w:lang w:eastAsia="ru-RU"/>
          </w:rPr>
          <w:t>разделе 1</w:t>
        </w:r>
      </w:hyperlink>
      <w:r w:rsidRPr="00D55F59">
        <w:rPr>
          <w:rFonts w:eastAsia="Times New Roman"/>
          <w:sz w:val="24"/>
          <w:szCs w:val="24"/>
          <w:lang w:eastAsia="ru-RU"/>
        </w:rPr>
        <w:t xml:space="preserve"> "Счета в кредитных организациях" - по банковским счетам, открытым в кредитных организациях;</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в </w:t>
      </w:r>
      <w:hyperlink r:id="rId32" w:history="1">
        <w:r w:rsidRPr="00D55F59">
          <w:rPr>
            <w:rFonts w:eastAsia="Times New Roman"/>
            <w:sz w:val="24"/>
            <w:szCs w:val="24"/>
            <w:lang w:eastAsia="ru-RU"/>
          </w:rPr>
          <w:t>разделе 2</w:t>
        </w:r>
      </w:hyperlink>
      <w:r w:rsidRPr="00D55F59">
        <w:rPr>
          <w:rFonts w:eastAsia="Times New Roman"/>
          <w:sz w:val="24"/>
          <w:szCs w:val="24"/>
          <w:lang w:eastAsia="ru-RU"/>
        </w:rPr>
        <w:t xml:space="preserve"> "Счета в финансовом органе" - по лицевым счетам, открытым в управлении финансов Липецкой области;</w:t>
      </w:r>
    </w:p>
    <w:p w:rsidR="00D55F59" w:rsidRPr="00D55F59" w:rsidRDefault="00D55F59" w:rsidP="00D55F59">
      <w:pPr>
        <w:autoSpaceDE w:val="0"/>
        <w:autoSpaceDN w:val="0"/>
        <w:adjustRightInd w:val="0"/>
        <w:spacing w:line="360" w:lineRule="auto"/>
        <w:ind w:left="0" w:right="0" w:firstLine="539"/>
        <w:jc w:val="both"/>
        <w:rPr>
          <w:rFonts w:eastAsia="Times New Roman"/>
          <w:sz w:val="24"/>
          <w:szCs w:val="24"/>
          <w:lang w:eastAsia="ru-RU"/>
        </w:rPr>
      </w:pPr>
      <w:r w:rsidRPr="00D55F59">
        <w:rPr>
          <w:rFonts w:eastAsia="Times New Roman"/>
          <w:sz w:val="24"/>
          <w:szCs w:val="24"/>
          <w:lang w:eastAsia="ru-RU"/>
        </w:rPr>
        <w:t xml:space="preserve">в </w:t>
      </w:r>
      <w:hyperlink r:id="rId33" w:history="1">
        <w:r w:rsidRPr="00D55F59">
          <w:rPr>
            <w:rFonts w:eastAsia="Times New Roman"/>
            <w:sz w:val="24"/>
            <w:szCs w:val="24"/>
            <w:lang w:eastAsia="ru-RU"/>
          </w:rPr>
          <w:t>разделе 3</w:t>
        </w:r>
      </w:hyperlink>
      <w:r w:rsidRPr="00D55F59">
        <w:rPr>
          <w:rFonts w:eastAsia="Times New Roman"/>
          <w:sz w:val="24"/>
          <w:szCs w:val="24"/>
          <w:lang w:eastAsia="ru-RU"/>
        </w:rPr>
        <w:t xml:space="preserve"> "Средства в Кассе учреждения" - в кассе учреждения.</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В графе 1 раздела 1 указываются соответственно по разделам приложения номера банковских счетов, открытых учреждению. </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Показатель  по  счету  021003000  отражается    в  разделе 1  Сведений  (ф.0503779).</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По счетам, отражаемым в разделе  2 и 3, а также по счету 0 21003000, в графе  1 отражается «00000000000000000000».</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В графе 2 указываются коды соответствующих аналитических счетов бухгалтерского учета.</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7. Сведения об исполнении судебных решений по денежным обязательствам учреждения (ф.0503295).</w:t>
      </w:r>
    </w:p>
    <w:p w:rsidR="00D55F59" w:rsidRPr="00D55F59" w:rsidRDefault="00D55F59" w:rsidP="00D55F59">
      <w:pPr>
        <w:autoSpaceDE w:val="0"/>
        <w:autoSpaceDN w:val="0"/>
        <w:adjustRightInd w:val="0"/>
        <w:spacing w:line="360" w:lineRule="auto"/>
        <w:ind w:left="0" w:right="0" w:firstLine="540"/>
        <w:jc w:val="both"/>
        <w:rPr>
          <w:rFonts w:eastAsia="Times New Roman"/>
          <w:sz w:val="24"/>
          <w:szCs w:val="24"/>
          <w:lang w:eastAsia="ru-RU"/>
        </w:rPr>
      </w:pPr>
      <w:r w:rsidRPr="00D55F59">
        <w:rPr>
          <w:rFonts w:eastAsia="Times New Roman"/>
          <w:sz w:val="24"/>
          <w:szCs w:val="24"/>
          <w:lang w:eastAsia="ru-RU"/>
        </w:rPr>
        <w:lastRenderedPageBreak/>
        <w:t xml:space="preserve">       Сведения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w:t>
      </w:r>
      <w:r w:rsidRPr="00D55F59">
        <w:rPr>
          <w:rFonts w:eastAsia="Times New Roman"/>
          <w:b/>
          <w:sz w:val="24"/>
          <w:szCs w:val="24"/>
          <w:lang w:eastAsia="ru-RU"/>
        </w:rPr>
        <w:t>счет денежных средств, размещенных  на банковских счетах</w:t>
      </w:r>
      <w:r w:rsidRPr="00D55F59">
        <w:rPr>
          <w:rFonts w:eastAsia="Times New Roman"/>
          <w:sz w:val="24"/>
          <w:szCs w:val="24"/>
          <w:lang w:eastAsia="ru-RU"/>
        </w:rPr>
        <w:t>.</w:t>
      </w:r>
    </w:p>
    <w:p w:rsidR="00D55F59" w:rsidRPr="00D55F59" w:rsidRDefault="00D55F59" w:rsidP="00D55F59">
      <w:pPr>
        <w:tabs>
          <w:tab w:val="left" w:pos="750"/>
        </w:tabs>
        <w:spacing w:line="360" w:lineRule="auto"/>
        <w:ind w:left="-187" w:right="0"/>
        <w:jc w:val="both"/>
        <w:rPr>
          <w:rFonts w:eastAsia="Times New Roman"/>
          <w:b/>
          <w:sz w:val="24"/>
          <w:szCs w:val="24"/>
          <w:lang w:eastAsia="ru-RU"/>
        </w:rPr>
      </w:pPr>
      <w:r w:rsidRPr="00D55F59">
        <w:rPr>
          <w:rFonts w:eastAsia="Times New Roman"/>
          <w:b/>
          <w:sz w:val="24"/>
          <w:szCs w:val="24"/>
          <w:lang w:eastAsia="ru-RU"/>
        </w:rPr>
        <w:t xml:space="preserve">8. </w:t>
      </w:r>
      <w:proofErr w:type="gramStart"/>
      <w:r w:rsidRPr="00D55F59">
        <w:rPr>
          <w:rFonts w:eastAsia="Times New Roman"/>
          <w:b/>
          <w:sz w:val="24"/>
          <w:szCs w:val="24"/>
          <w:lang w:eastAsia="ru-RU"/>
        </w:rPr>
        <w:t>Сведения о вложениях в объекты недвижимого имущества, об объектах незавершенного строительства бюджетного (автономного) учреждения (ф.0503790) (далее – Сведении (ф.0503790).</w:t>
      </w:r>
      <w:proofErr w:type="gramEnd"/>
    </w:p>
    <w:p w:rsidR="00D55F59" w:rsidRPr="00D55F59" w:rsidRDefault="00D55F59" w:rsidP="00D55F59">
      <w:pPr>
        <w:autoSpaceDE w:val="0"/>
        <w:autoSpaceDN w:val="0"/>
        <w:adjustRightInd w:val="0"/>
        <w:spacing w:line="360" w:lineRule="auto"/>
        <w:ind w:left="-187" w:right="0"/>
        <w:jc w:val="both"/>
        <w:rPr>
          <w:rFonts w:eastAsia="Times New Roman" w:cs="Times New Roman CYR"/>
          <w:b/>
          <w:sz w:val="24"/>
          <w:szCs w:val="24"/>
          <w:lang w:eastAsia="ru-RU"/>
        </w:rPr>
      </w:pPr>
      <w:r w:rsidRPr="00D55F59">
        <w:rPr>
          <w:rFonts w:eastAsia="Times New Roman"/>
          <w:b/>
          <w:bCs/>
          <w:sz w:val="24"/>
          <w:szCs w:val="24"/>
          <w:lang w:eastAsia="ru-RU"/>
        </w:rPr>
        <w:t xml:space="preserve">           </w:t>
      </w:r>
      <w:r w:rsidRPr="00D55F59">
        <w:rPr>
          <w:rFonts w:eastAsia="Times New Roman" w:cs="Times New Roman CYR"/>
          <w:sz w:val="24"/>
          <w:szCs w:val="24"/>
          <w:lang w:eastAsia="ru-RU"/>
        </w:rPr>
        <w:t xml:space="preserve">   </w:t>
      </w:r>
      <w:r w:rsidRPr="00D55F59">
        <w:rPr>
          <w:rFonts w:eastAsia="Times New Roman" w:cs="Times New Roman CYR"/>
          <w:b/>
          <w:sz w:val="24"/>
          <w:szCs w:val="24"/>
          <w:lang w:eastAsia="ru-RU"/>
        </w:rPr>
        <w:t>Перед составлением Сведений (ф.0503790)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D55F59" w:rsidRPr="00D55F59" w:rsidRDefault="00D55F59" w:rsidP="00D55F59">
      <w:pPr>
        <w:tabs>
          <w:tab w:val="left" w:pos="750"/>
        </w:tabs>
        <w:spacing w:line="360" w:lineRule="auto"/>
        <w:ind w:left="-142" w:right="0"/>
        <w:jc w:val="both"/>
        <w:rPr>
          <w:rFonts w:eastAsia="Times New Roman"/>
          <w:sz w:val="24"/>
          <w:szCs w:val="24"/>
          <w:lang w:eastAsia="ru-RU"/>
        </w:rPr>
      </w:pPr>
      <w:r w:rsidRPr="00D55F59">
        <w:rPr>
          <w:rFonts w:eastAsia="Times New Roman"/>
          <w:sz w:val="24"/>
          <w:szCs w:val="24"/>
          <w:lang w:eastAsia="ru-RU"/>
        </w:rPr>
        <w:t>Сведения (ф.0503790) формируются в соответствии с п.75-76 Приказа Министерства финансов Российской Федерации от 25.03.2011№33н  аналогично ф.0503190.</w:t>
      </w:r>
    </w:p>
    <w:p w:rsidR="00D55F59" w:rsidRPr="00D55F59" w:rsidRDefault="00D55F59" w:rsidP="00D55F59">
      <w:pPr>
        <w:tabs>
          <w:tab w:val="left" w:pos="750"/>
        </w:tabs>
        <w:spacing w:line="360" w:lineRule="auto"/>
        <w:ind w:left="-142" w:right="0"/>
        <w:jc w:val="both"/>
        <w:rPr>
          <w:rFonts w:eastAsia="Times New Roman"/>
          <w:sz w:val="24"/>
          <w:szCs w:val="24"/>
          <w:lang w:eastAsia="ru-RU"/>
        </w:rPr>
      </w:pPr>
      <w:r w:rsidRPr="00D55F59">
        <w:rPr>
          <w:rFonts w:eastAsia="Times New Roman"/>
          <w:sz w:val="24"/>
          <w:szCs w:val="24"/>
          <w:lang w:eastAsia="ru-RU"/>
        </w:rPr>
        <w:t xml:space="preserve"> </w:t>
      </w:r>
      <w:proofErr w:type="gramStart"/>
      <w:r w:rsidRPr="00D55F59">
        <w:rPr>
          <w:rFonts w:eastAsia="Times New Roman"/>
          <w:sz w:val="24"/>
          <w:szCs w:val="24"/>
          <w:lang w:eastAsia="ru-RU"/>
        </w:rPr>
        <w:t>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w:t>
      </w:r>
      <w:proofErr w:type="gramEnd"/>
      <w:r w:rsidRPr="00D55F59">
        <w:rPr>
          <w:rFonts w:eastAsia="Times New Roman"/>
          <w:sz w:val="24"/>
          <w:szCs w:val="24"/>
          <w:lang w:eastAsia="ru-RU"/>
        </w:rPr>
        <w:t xml:space="preserve"> аналитического учета счета 110611000 «Вложения в основные средства – недвижимое имущество учреждения».</w:t>
      </w:r>
    </w:p>
    <w:p w:rsidR="00D55F59" w:rsidRPr="00D55F59" w:rsidRDefault="00D55F59" w:rsidP="00D55F59">
      <w:pPr>
        <w:shd w:val="clear" w:color="auto" w:fill="FFFFFF"/>
        <w:spacing w:after="340" w:line="360" w:lineRule="auto"/>
        <w:ind w:left="-142" w:right="0"/>
        <w:jc w:val="both"/>
        <w:rPr>
          <w:rFonts w:eastAsia="Times New Roman"/>
          <w:b/>
          <w:color w:val="333333"/>
          <w:sz w:val="24"/>
          <w:szCs w:val="24"/>
          <w:lang w:eastAsia="ru-RU"/>
        </w:rPr>
      </w:pPr>
      <w:r w:rsidRPr="00D55F59">
        <w:rPr>
          <w:rFonts w:eastAsia="Times New Roman"/>
          <w:b/>
          <w:color w:val="333333"/>
          <w:sz w:val="24"/>
          <w:szCs w:val="24"/>
          <w:lang w:eastAsia="ru-RU"/>
        </w:rPr>
        <w:t>Графы 10-12 по строкам 300,400,410 раздела 3,4  Сведений (ф.0503790) не заполняются. Если в графе 8 отражаются статусы 04,14,15,16,17 , то графы 10-12 Сведений (ф.0503790) не заполняются.</w:t>
      </w:r>
    </w:p>
    <w:p w:rsidR="00D55F59" w:rsidRPr="00D55F59" w:rsidRDefault="00D55F59" w:rsidP="00D55F59">
      <w:pPr>
        <w:shd w:val="clear" w:color="auto" w:fill="FFFFFF"/>
        <w:spacing w:after="340" w:line="360" w:lineRule="auto"/>
        <w:ind w:left="-142" w:right="0"/>
        <w:jc w:val="both"/>
        <w:rPr>
          <w:rFonts w:eastAsia="Times New Roman"/>
          <w:b/>
          <w:sz w:val="24"/>
          <w:szCs w:val="24"/>
          <w:lang w:eastAsia="ru-RU"/>
        </w:rPr>
      </w:pPr>
      <w:r w:rsidRPr="00D55F59">
        <w:rPr>
          <w:rFonts w:eastAsia="Times New Roman"/>
          <w:b/>
          <w:sz w:val="24"/>
          <w:szCs w:val="24"/>
          <w:lang w:eastAsia="ru-RU"/>
        </w:rPr>
        <w:t xml:space="preserve"> 9. Пояснительная записка ф.0503760 (текстовая часть).</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Отражаются необходимые пояснения показателей представленной отчетности. </w:t>
      </w:r>
    </w:p>
    <w:p w:rsidR="00D55F59" w:rsidRPr="00D55F59" w:rsidRDefault="00D55F59" w:rsidP="00D55F59">
      <w:pPr>
        <w:spacing w:line="360" w:lineRule="auto"/>
        <w:ind w:left="0" w:right="0"/>
        <w:rPr>
          <w:rFonts w:eastAsia="Times New Roman"/>
          <w:sz w:val="24"/>
          <w:szCs w:val="24"/>
          <w:lang w:eastAsia="ru-RU"/>
        </w:rPr>
      </w:pPr>
      <w:r w:rsidRPr="00D55F59">
        <w:rPr>
          <w:rFonts w:eastAsia="Times New Roman"/>
          <w:sz w:val="24"/>
          <w:szCs w:val="24"/>
          <w:lang w:eastAsia="ru-RU"/>
        </w:rPr>
        <w:t>Пояснительная записка ф.0503760 (текстовая часть) заполняется следующим образом:</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b/>
          <w:sz w:val="24"/>
          <w:szCs w:val="24"/>
          <w:lang w:eastAsia="ru-RU"/>
        </w:rPr>
        <w:t>- Вступительная часть</w:t>
      </w:r>
      <w:r w:rsidRPr="00D55F59">
        <w:rPr>
          <w:rFonts w:eastAsia="Times New Roman"/>
          <w:sz w:val="24"/>
          <w:szCs w:val="24"/>
          <w:lang w:eastAsia="ru-RU"/>
        </w:rPr>
        <w:t xml:space="preserve"> - сообщается о представлении отчетности со ссылкой на  документы – основание представления отчетности. Указывается состав форм, который представляется в составе отчетности;</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Раздел 3 «Анализ отчета об исполнении бюджета»</w:t>
      </w:r>
    </w:p>
    <w:p w:rsidR="00D55F59" w:rsidRPr="00D55F59" w:rsidRDefault="00D55F59" w:rsidP="00D55F59">
      <w:pPr>
        <w:spacing w:line="360" w:lineRule="auto"/>
        <w:ind w:left="360" w:right="0"/>
        <w:jc w:val="both"/>
        <w:rPr>
          <w:rFonts w:eastAsia="Times New Roman"/>
          <w:sz w:val="24"/>
          <w:szCs w:val="24"/>
          <w:lang w:eastAsia="ru-RU"/>
        </w:rPr>
      </w:pPr>
      <w:r w:rsidRPr="00D55F59">
        <w:rPr>
          <w:rFonts w:eastAsia="Times New Roman"/>
          <w:sz w:val="24"/>
          <w:szCs w:val="24"/>
          <w:lang w:eastAsia="ru-RU"/>
        </w:rPr>
        <w:t>Анализируются показатели форм отчетности 0503737,0503738, 0503738НП, 0503779.</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lastRenderedPageBreak/>
        <w:t>Отражается сверка показателей вышеуказанных форм отчетности, например, 0503737-0503738 и т.п. с указанием номеров, наименований, граф, строк формы отчетности и показателей, отраженных в строках и графах.</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При наличии допустимых отклонений делается соответствующая запись в ф.0503760.</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Подлежат раскрытию правовое основание открытия банковских счетов (при наличии остатков в ф.0503779);</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Факторы, оказавшие влияние на размер остатков денежных средств на счетах учреждений раздельно по каждому виду деятельности;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-Пояснение причин отклонения от контрольных соотношений.</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
          <w:sz w:val="24"/>
          <w:szCs w:val="24"/>
          <w:lang w:eastAsia="ru-RU"/>
        </w:rPr>
        <w:t xml:space="preserve"> -  Раздел 4 «Анализ показателей финансовой отчетности»: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раскрываются причины увеличения дебиторской и кредиторской задолженности и причины образования существенных остатков, а также указываются меры, принятые для урегулирования (снижения) просроченной задолженности;</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при отражении в графах 5-8 раздела 1 Сведений (ф.0503769) показателей со знаком «минус» раскрывается информация о наличии в отчетном периоде исправительных записей методом «красное </w:t>
      </w:r>
      <w:proofErr w:type="spellStart"/>
      <w:r w:rsidRPr="00D55F59">
        <w:rPr>
          <w:rFonts w:eastAsia="Times New Roman"/>
          <w:sz w:val="24"/>
          <w:szCs w:val="24"/>
          <w:lang w:eastAsia="ru-RU"/>
        </w:rPr>
        <w:t>сторно</w:t>
      </w:r>
      <w:proofErr w:type="spellEnd"/>
      <w:r w:rsidRPr="00D55F59">
        <w:rPr>
          <w:rFonts w:eastAsia="Times New Roman"/>
          <w:sz w:val="24"/>
          <w:szCs w:val="24"/>
          <w:lang w:eastAsia="ru-RU"/>
        </w:rPr>
        <w:t>»;</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при проведении в отчетном периоде операций по исправлению ошибок прошлых лет (изменение остатков на начало года) – пояснение причины с указанием ошибки, которая исправляется;</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пояснение причин отклонения от контрольных соотношений.</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b/>
          <w:bCs/>
          <w:sz w:val="24"/>
          <w:szCs w:val="24"/>
          <w:lang w:eastAsia="ru-RU"/>
        </w:rPr>
        <w:t>- Раздел 5 «Прочие вопросы деятельности главного распорядителя средств областного бюджета</w:t>
      </w:r>
      <w:r w:rsidRPr="00D55F59">
        <w:rPr>
          <w:rFonts w:eastAsia="Times New Roman"/>
          <w:sz w:val="24"/>
          <w:szCs w:val="24"/>
          <w:lang w:eastAsia="ru-RU"/>
        </w:rPr>
        <w:t>».</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xml:space="preserve">- отражаются правовые основания возникновения задолженности по исполнительным документам. </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перечень форм отчетности, не имеющих числового значения.</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sz w:val="24"/>
          <w:szCs w:val="24"/>
          <w:lang w:eastAsia="ru-RU"/>
        </w:rPr>
        <w:t>- иная информация, оказавшая существенное влияние и характеризующая показатели деятельности субъекта отчетности за отчетный период.</w:t>
      </w:r>
    </w:p>
    <w:p w:rsidR="00D55F59" w:rsidRPr="00D55F59" w:rsidRDefault="00D55F59" w:rsidP="00D55F59">
      <w:pPr>
        <w:spacing w:line="360" w:lineRule="auto"/>
        <w:ind w:left="0" w:right="0"/>
        <w:jc w:val="both"/>
        <w:rPr>
          <w:rFonts w:eastAsia="Times New Roman"/>
          <w:sz w:val="24"/>
          <w:szCs w:val="24"/>
          <w:lang w:eastAsia="ru-RU"/>
        </w:rPr>
      </w:pPr>
      <w:r w:rsidRPr="00D55F59">
        <w:rPr>
          <w:rFonts w:eastAsia="Times New Roman"/>
          <w:b/>
          <w:sz w:val="24"/>
          <w:szCs w:val="24"/>
          <w:lang w:eastAsia="ru-RU"/>
        </w:rPr>
        <w:t xml:space="preserve">  Обратите внимание, что в текстовой части пояснительной записки должно быть указано наименование ее разделов.</w:t>
      </w:r>
    </w:p>
    <w:p w:rsidR="00D55F59" w:rsidRPr="00D55F59" w:rsidRDefault="00D55F59" w:rsidP="00D55F59">
      <w:pPr>
        <w:tabs>
          <w:tab w:val="left" w:pos="736"/>
          <w:tab w:val="left" w:pos="944"/>
        </w:tabs>
        <w:autoSpaceDE w:val="0"/>
        <w:autoSpaceDN w:val="0"/>
        <w:adjustRightInd w:val="0"/>
        <w:spacing w:line="360" w:lineRule="auto"/>
        <w:ind w:left="0" w:right="0"/>
        <w:jc w:val="both"/>
        <w:rPr>
          <w:rFonts w:eastAsia="Times New Roman"/>
          <w:b/>
          <w:sz w:val="24"/>
          <w:szCs w:val="24"/>
          <w:lang w:eastAsia="ru-RU"/>
        </w:rPr>
      </w:pPr>
      <w:r w:rsidRPr="00D55F59">
        <w:rPr>
          <w:rFonts w:eastAsia="Times New Roman"/>
          <w:b/>
          <w:sz w:val="24"/>
          <w:szCs w:val="24"/>
          <w:lang w:eastAsia="ru-RU"/>
        </w:rPr>
        <w:t>При занесении форм отчетности в программный комплекс «Свод – Смарт»  необходимо в реквизитах выбирать тип учреждения «Сводный».</w:t>
      </w:r>
    </w:p>
    <w:p w:rsidR="00D55F59" w:rsidRPr="00D55F59" w:rsidRDefault="00D55F59" w:rsidP="00D55F59">
      <w:pPr>
        <w:spacing w:line="360" w:lineRule="auto"/>
        <w:ind w:left="0" w:right="0"/>
        <w:jc w:val="both"/>
        <w:rPr>
          <w:rFonts w:eastAsia="Times New Roman"/>
          <w:b/>
          <w:sz w:val="24"/>
          <w:szCs w:val="24"/>
          <w:lang w:eastAsia="ru-RU"/>
        </w:rPr>
      </w:pPr>
      <w:r w:rsidRPr="00D55F59">
        <w:rPr>
          <w:rFonts w:eastAsia="Times New Roman"/>
          <w:bCs/>
          <w:sz w:val="24"/>
          <w:szCs w:val="24"/>
          <w:lang w:eastAsia="ru-RU"/>
        </w:rPr>
        <w:t xml:space="preserve">        </w:t>
      </w:r>
      <w:r w:rsidRPr="00D55F59">
        <w:rPr>
          <w:rFonts w:eastAsia="Times New Roman"/>
          <w:b/>
          <w:sz w:val="24"/>
          <w:szCs w:val="24"/>
          <w:lang w:val="en-US" w:eastAsia="ru-RU"/>
        </w:rPr>
        <w:t>II</w:t>
      </w:r>
      <w:r w:rsidRPr="00D55F59">
        <w:rPr>
          <w:rFonts w:eastAsia="Times New Roman"/>
          <w:b/>
          <w:sz w:val="24"/>
          <w:szCs w:val="24"/>
          <w:lang w:eastAsia="ru-RU"/>
        </w:rPr>
        <w:t>. Сроки и формы представления отчетности в электронном виде представлены в приложении 1.</w:t>
      </w:r>
    </w:p>
    <w:p w:rsidR="00D55F59" w:rsidRPr="00D55F59" w:rsidRDefault="00D55F59" w:rsidP="00D55F59">
      <w:pPr>
        <w:tabs>
          <w:tab w:val="left" w:pos="736"/>
          <w:tab w:val="left" w:pos="944"/>
        </w:tabs>
        <w:autoSpaceDE w:val="0"/>
        <w:autoSpaceDN w:val="0"/>
        <w:adjustRightInd w:val="0"/>
        <w:spacing w:line="360" w:lineRule="auto"/>
        <w:ind w:left="0" w:right="0"/>
        <w:jc w:val="both"/>
        <w:rPr>
          <w:rFonts w:eastAsia="Times New Roman"/>
          <w:sz w:val="24"/>
          <w:szCs w:val="24"/>
          <w:lang w:eastAsia="ru-RU"/>
        </w:rPr>
      </w:pPr>
      <w:r w:rsidRPr="00D55F59">
        <w:rPr>
          <w:rFonts w:eastAsia="Times New Roman"/>
          <w:sz w:val="24"/>
          <w:szCs w:val="24"/>
          <w:lang w:eastAsia="ru-RU"/>
        </w:rPr>
        <w:lastRenderedPageBreak/>
        <w:t xml:space="preserve">          Отчетность представляется в электронном виде в программном комплексе «Свод-Смарт», подписывается электронно-цифровой подписью, на бумажных носителях не представляется. </w:t>
      </w:r>
    </w:p>
    <w:p w:rsidR="00D25940" w:rsidRPr="00D5309F" w:rsidRDefault="00D25940" w:rsidP="00D55F59">
      <w:pPr>
        <w:spacing w:line="360" w:lineRule="auto"/>
        <w:jc w:val="both"/>
      </w:pPr>
    </w:p>
    <w:p w:rsidR="00184F24" w:rsidRPr="00D5309F" w:rsidRDefault="00184F24" w:rsidP="00D55F59">
      <w:pPr>
        <w:spacing w:line="360" w:lineRule="auto"/>
        <w:jc w:val="both"/>
      </w:pPr>
    </w:p>
    <w:p w:rsidR="000045DC" w:rsidRPr="00357F7C" w:rsidRDefault="000045DC" w:rsidP="0049254F">
      <w:pPr>
        <w:ind w:firstLine="709"/>
        <w:contextualSpacing/>
      </w:pPr>
    </w:p>
    <w:tbl>
      <w:tblPr>
        <w:tblW w:w="11485" w:type="dxa"/>
        <w:tblInd w:w="57" w:type="dxa"/>
        <w:tblLook w:val="04A0" w:firstRow="1" w:lastRow="0" w:firstColumn="1" w:lastColumn="0" w:noHBand="0" w:noVBand="1"/>
      </w:tblPr>
      <w:tblGrid>
        <w:gridCol w:w="2920"/>
        <w:gridCol w:w="3686"/>
        <w:gridCol w:w="3118"/>
        <w:gridCol w:w="1761"/>
      </w:tblGrid>
      <w:tr w:rsidR="004915A5" w:rsidRPr="004915A5" w:rsidTr="008C7200">
        <w:trPr>
          <w:gridAfter w:val="1"/>
          <w:wAfter w:w="1761" w:type="dxa"/>
          <w:trHeight w:val="1644"/>
        </w:trPr>
        <w:tc>
          <w:tcPr>
            <w:tcW w:w="2920" w:type="dxa"/>
            <w:shd w:val="clear" w:color="auto" w:fill="auto"/>
            <w:tcMar>
              <w:left w:w="0" w:type="dxa"/>
              <w:right w:w="0" w:type="dxa"/>
            </w:tcMar>
            <w:vAlign w:val="bottom"/>
          </w:tcPr>
          <w:p w:rsidR="00852BCD" w:rsidRPr="004915A5" w:rsidRDefault="00490EB6" w:rsidP="008C7200">
            <w:pPr>
              <w:keepNext/>
              <w:spacing w:line="360" w:lineRule="auto"/>
              <w:ind w:left="0" w:right="0"/>
              <w:rPr>
                <w:szCs w:val="22"/>
              </w:rPr>
            </w:pPr>
            <w:r w:rsidRPr="004915A5">
              <w:rPr>
                <w:szCs w:val="22"/>
              </w:rPr>
              <w:t>Заместитель</w:t>
            </w:r>
            <w:r w:rsidR="00D23D65" w:rsidRPr="004915A5">
              <w:rPr>
                <w:szCs w:val="22"/>
              </w:rPr>
              <w:t xml:space="preserve"> н</w:t>
            </w:r>
            <w:r w:rsidR="008D0D8F" w:rsidRPr="004915A5">
              <w:rPr>
                <w:szCs w:val="22"/>
              </w:rPr>
              <w:t>ачальник</w:t>
            </w:r>
            <w:r w:rsidR="00D23D65" w:rsidRPr="004915A5">
              <w:rPr>
                <w:szCs w:val="22"/>
              </w:rPr>
              <w:t>а</w:t>
            </w:r>
            <w:r w:rsidR="008D0D8F" w:rsidRPr="004915A5">
              <w:rPr>
                <w:szCs w:val="22"/>
              </w:rPr>
              <w:t xml:space="preserve"> управления</w:t>
            </w:r>
          </w:p>
        </w:tc>
        <w:tc>
          <w:tcPr>
            <w:tcW w:w="3686" w:type="dxa"/>
            <w:shd w:val="clear" w:color="auto" w:fill="auto"/>
          </w:tcPr>
          <w:p w:rsidR="00852BCD" w:rsidRPr="004915A5" w:rsidRDefault="00852BCD" w:rsidP="004915A5">
            <w:pPr>
              <w:keepNext/>
              <w:ind w:left="0" w:right="0"/>
              <w:rPr>
                <w:szCs w:val="22"/>
                <w:lang w:val="en-US"/>
              </w:rPr>
            </w:pPr>
            <w:bookmarkStart w:id="2" w:name="SIGNERSTAMP1"/>
            <w:bookmarkEnd w:id="2"/>
          </w:p>
        </w:tc>
        <w:tc>
          <w:tcPr>
            <w:tcW w:w="3118" w:type="dxa"/>
            <w:shd w:val="clear" w:color="auto" w:fill="auto"/>
            <w:tcMar>
              <w:left w:w="0" w:type="dxa"/>
              <w:right w:w="0" w:type="dxa"/>
            </w:tcMar>
            <w:vAlign w:val="bottom"/>
          </w:tcPr>
          <w:p w:rsidR="008C7200" w:rsidRDefault="008C7200" w:rsidP="008C7200">
            <w:pPr>
              <w:keepNext/>
              <w:ind w:left="0" w:right="0"/>
              <w:jc w:val="right"/>
              <w:rPr>
                <w:szCs w:val="22"/>
              </w:rPr>
            </w:pPr>
          </w:p>
          <w:p w:rsidR="008C7200" w:rsidRDefault="008C7200" w:rsidP="008C7200">
            <w:pPr>
              <w:keepNext/>
              <w:ind w:left="0" w:right="0"/>
              <w:jc w:val="right"/>
              <w:rPr>
                <w:szCs w:val="22"/>
              </w:rPr>
            </w:pPr>
          </w:p>
          <w:p w:rsidR="008C7200" w:rsidRDefault="008C7200" w:rsidP="008C7200">
            <w:pPr>
              <w:keepNext/>
              <w:ind w:left="0" w:right="0"/>
              <w:jc w:val="right"/>
              <w:rPr>
                <w:szCs w:val="22"/>
              </w:rPr>
            </w:pPr>
          </w:p>
          <w:p w:rsidR="008C7200" w:rsidRDefault="008C7200" w:rsidP="008C7200">
            <w:pPr>
              <w:keepNext/>
              <w:ind w:left="0" w:right="0"/>
              <w:jc w:val="right"/>
              <w:rPr>
                <w:szCs w:val="22"/>
              </w:rPr>
            </w:pPr>
          </w:p>
          <w:p w:rsidR="00852BCD" w:rsidRPr="008C7200" w:rsidRDefault="008C7200" w:rsidP="008C7200">
            <w:pPr>
              <w:keepNext/>
              <w:ind w:left="0" w:right="0"/>
              <w:jc w:val="right"/>
              <w:rPr>
                <w:szCs w:val="22"/>
              </w:rPr>
            </w:pPr>
            <w:r>
              <w:rPr>
                <w:szCs w:val="22"/>
              </w:rPr>
              <w:t xml:space="preserve">Л. В. </w:t>
            </w:r>
            <w:proofErr w:type="spellStart"/>
            <w:r w:rsidR="002022E2" w:rsidRPr="008C7200">
              <w:rPr>
                <w:szCs w:val="22"/>
              </w:rPr>
              <w:t>Хожайнова</w:t>
            </w:r>
            <w:proofErr w:type="spellEnd"/>
          </w:p>
        </w:tc>
      </w:tr>
      <w:tr w:rsidR="004915A5" w:rsidRPr="004915A5" w:rsidTr="008C7200">
        <w:trPr>
          <w:trHeight w:val="124"/>
        </w:trPr>
        <w:tc>
          <w:tcPr>
            <w:tcW w:w="2920" w:type="dxa"/>
            <w:shd w:val="clear" w:color="auto" w:fill="auto"/>
            <w:tcMar>
              <w:left w:w="0" w:type="dxa"/>
              <w:right w:w="0" w:type="dxa"/>
            </w:tcMar>
            <w:vAlign w:val="bottom"/>
          </w:tcPr>
          <w:p w:rsidR="00AC3094" w:rsidRPr="004915A5" w:rsidRDefault="00AC3094" w:rsidP="004915A5">
            <w:pPr>
              <w:keepNext/>
              <w:ind w:left="0" w:right="0"/>
              <w:rPr>
                <w:rFonts w:ascii="Calibri" w:hAnsi="Calibri"/>
                <w:sz w:val="22"/>
                <w:szCs w:val="22"/>
              </w:rPr>
            </w:pPr>
          </w:p>
        </w:tc>
        <w:tc>
          <w:tcPr>
            <w:tcW w:w="3686" w:type="dxa"/>
            <w:shd w:val="clear" w:color="auto" w:fill="auto"/>
          </w:tcPr>
          <w:p w:rsidR="00450C93" w:rsidRPr="008C7200" w:rsidRDefault="00450C93" w:rsidP="004915A5">
            <w:pPr>
              <w:keepNext/>
              <w:ind w:left="0" w:right="0"/>
              <w:rPr>
                <w:rFonts w:ascii="Calibri" w:hAnsi="Calibri"/>
                <w:sz w:val="22"/>
                <w:szCs w:val="22"/>
              </w:rPr>
            </w:pPr>
          </w:p>
        </w:tc>
        <w:tc>
          <w:tcPr>
            <w:tcW w:w="4879" w:type="dxa"/>
            <w:gridSpan w:val="2"/>
            <w:shd w:val="clear" w:color="auto" w:fill="auto"/>
            <w:tcMar>
              <w:left w:w="0" w:type="dxa"/>
              <w:right w:w="0" w:type="dxa"/>
            </w:tcMar>
            <w:vAlign w:val="bottom"/>
          </w:tcPr>
          <w:p w:rsidR="00450C93" w:rsidRPr="008C7200" w:rsidRDefault="00450C93" w:rsidP="004915A5">
            <w:pPr>
              <w:keepNext/>
              <w:ind w:left="0" w:right="0"/>
              <w:jc w:val="right"/>
              <w:rPr>
                <w:rFonts w:ascii="Calibri" w:hAnsi="Calibri"/>
                <w:sz w:val="22"/>
                <w:szCs w:val="22"/>
              </w:rPr>
            </w:pPr>
          </w:p>
        </w:tc>
      </w:tr>
      <w:tr w:rsidR="008D5395" w:rsidRPr="004915A5" w:rsidTr="008C7200">
        <w:trPr>
          <w:trHeight w:val="411"/>
        </w:trPr>
        <w:tc>
          <w:tcPr>
            <w:tcW w:w="11485" w:type="dxa"/>
            <w:gridSpan w:val="4"/>
            <w:shd w:val="clear" w:color="auto" w:fill="auto"/>
            <w:tcMar>
              <w:left w:w="0" w:type="dxa"/>
              <w:right w:w="0" w:type="dxa"/>
            </w:tcMar>
            <w:vAlign w:val="bottom"/>
          </w:tcPr>
          <w:p w:rsidR="008D5395" w:rsidRPr="004915A5" w:rsidRDefault="008D5395" w:rsidP="004915A5">
            <w:pPr>
              <w:keepNext/>
              <w:ind w:left="0" w:right="0"/>
              <w:rPr>
                <w:sz w:val="20"/>
                <w:szCs w:val="22"/>
              </w:rPr>
            </w:pPr>
          </w:p>
          <w:p w:rsidR="008D5395" w:rsidRPr="004915A5" w:rsidRDefault="008D5395" w:rsidP="004915A5">
            <w:pPr>
              <w:keepNext/>
              <w:ind w:left="0" w:right="0"/>
              <w:rPr>
                <w:sz w:val="20"/>
                <w:szCs w:val="22"/>
              </w:rPr>
            </w:pPr>
          </w:p>
          <w:p w:rsidR="008D5395" w:rsidRPr="004915A5" w:rsidRDefault="008D5395" w:rsidP="004915A5">
            <w:pPr>
              <w:keepNext/>
              <w:ind w:left="0" w:right="0"/>
              <w:rPr>
                <w:sz w:val="20"/>
                <w:szCs w:val="22"/>
              </w:rPr>
            </w:pPr>
          </w:p>
          <w:p w:rsidR="008D5395" w:rsidRDefault="008C7200" w:rsidP="004915A5">
            <w:pPr>
              <w:keepNext/>
              <w:ind w:left="0" w:right="0"/>
            </w:pPr>
            <w:proofErr w:type="spellStart"/>
            <w:r w:rsidRPr="008C7200">
              <w:t>Пьянникова</w:t>
            </w:r>
            <w:proofErr w:type="spellEnd"/>
            <w:r w:rsidRPr="008C7200">
              <w:t xml:space="preserve"> С.А.</w:t>
            </w:r>
          </w:p>
          <w:p w:rsidR="00D55F59" w:rsidRPr="008C7200" w:rsidRDefault="00D55F59" w:rsidP="004915A5">
            <w:pPr>
              <w:keepNext/>
              <w:ind w:left="0" w:right="0"/>
            </w:pPr>
          </w:p>
          <w:p w:rsidR="008C7200" w:rsidRPr="008C7200" w:rsidRDefault="008C7200" w:rsidP="004915A5">
            <w:pPr>
              <w:keepNext/>
              <w:ind w:left="0" w:right="0"/>
              <w:rPr>
                <w:rFonts w:ascii="Calibri" w:hAnsi="Calibri"/>
                <w:sz w:val="22"/>
                <w:szCs w:val="22"/>
              </w:rPr>
            </w:pPr>
            <w:r w:rsidRPr="008C7200">
              <w:t>4742 368 452</w:t>
            </w:r>
          </w:p>
        </w:tc>
      </w:tr>
    </w:tbl>
    <w:p w:rsidR="00B709DC" w:rsidRPr="008C7200" w:rsidRDefault="00B709DC" w:rsidP="00771A1A">
      <w:pPr>
        <w:ind w:left="0"/>
        <w:rPr>
          <w:sz w:val="2"/>
        </w:rPr>
      </w:pPr>
    </w:p>
    <w:sectPr w:rsidR="00B709DC" w:rsidRPr="008C7200" w:rsidSect="00D55F59">
      <w:footerReference w:type="default" r:id="rId34"/>
      <w:pgSz w:w="11906" w:h="16838"/>
      <w:pgMar w:top="1134" w:right="991" w:bottom="1276"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7B" w:rsidRDefault="00236B7B" w:rsidP="006C17DD">
      <w:r>
        <w:separator/>
      </w:r>
    </w:p>
  </w:endnote>
  <w:endnote w:type="continuationSeparator" w:id="0">
    <w:p w:rsidR="00236B7B" w:rsidRDefault="00236B7B"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72" w:rsidRPr="00450C93" w:rsidRDefault="00645A72" w:rsidP="00450C93">
    <w:pPr>
      <w:pStyle w:val="a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7B" w:rsidRDefault="00236B7B" w:rsidP="006C17DD">
      <w:r>
        <w:separator/>
      </w:r>
    </w:p>
  </w:footnote>
  <w:footnote w:type="continuationSeparator" w:id="0">
    <w:p w:rsidR="00236B7B" w:rsidRDefault="00236B7B" w:rsidP="006C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5A5"/>
    <w:rsid w:val="000045DC"/>
    <w:rsid w:val="0006770B"/>
    <w:rsid w:val="0007565F"/>
    <w:rsid w:val="00097511"/>
    <w:rsid w:val="000A496E"/>
    <w:rsid w:val="000A539C"/>
    <w:rsid w:val="000A67F5"/>
    <w:rsid w:val="000B0153"/>
    <w:rsid w:val="000B0D34"/>
    <w:rsid w:val="000C120E"/>
    <w:rsid w:val="000D7659"/>
    <w:rsid w:val="001001D8"/>
    <w:rsid w:val="0014001A"/>
    <w:rsid w:val="00145C9F"/>
    <w:rsid w:val="00151627"/>
    <w:rsid w:val="00161AAC"/>
    <w:rsid w:val="001677BE"/>
    <w:rsid w:val="00184F24"/>
    <w:rsid w:val="00185F03"/>
    <w:rsid w:val="001B626B"/>
    <w:rsid w:val="001B77FC"/>
    <w:rsid w:val="001C470B"/>
    <w:rsid w:val="001E74FB"/>
    <w:rsid w:val="001F4199"/>
    <w:rsid w:val="002022E2"/>
    <w:rsid w:val="00210255"/>
    <w:rsid w:val="00210568"/>
    <w:rsid w:val="00211309"/>
    <w:rsid w:val="00226B60"/>
    <w:rsid w:val="00232B77"/>
    <w:rsid w:val="00236B7B"/>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57F7C"/>
    <w:rsid w:val="003604A7"/>
    <w:rsid w:val="0037393B"/>
    <w:rsid w:val="0038086D"/>
    <w:rsid w:val="003A0500"/>
    <w:rsid w:val="003B3338"/>
    <w:rsid w:val="00450C93"/>
    <w:rsid w:val="00464FD6"/>
    <w:rsid w:val="00466D98"/>
    <w:rsid w:val="00476642"/>
    <w:rsid w:val="0048592F"/>
    <w:rsid w:val="00490EB6"/>
    <w:rsid w:val="004915A5"/>
    <w:rsid w:val="004924FA"/>
    <w:rsid w:val="0049254F"/>
    <w:rsid w:val="004B0F5E"/>
    <w:rsid w:val="004D0075"/>
    <w:rsid w:val="004D1E78"/>
    <w:rsid w:val="004E6706"/>
    <w:rsid w:val="004F5DC9"/>
    <w:rsid w:val="005179DF"/>
    <w:rsid w:val="00544464"/>
    <w:rsid w:val="00550895"/>
    <w:rsid w:val="00564E82"/>
    <w:rsid w:val="00594F4C"/>
    <w:rsid w:val="005C3217"/>
    <w:rsid w:val="005F6BFF"/>
    <w:rsid w:val="00604DB8"/>
    <w:rsid w:val="0061528E"/>
    <w:rsid w:val="006159AD"/>
    <w:rsid w:val="0061630F"/>
    <w:rsid w:val="006269E2"/>
    <w:rsid w:val="00632434"/>
    <w:rsid w:val="0063479A"/>
    <w:rsid w:val="00645A72"/>
    <w:rsid w:val="00650B7D"/>
    <w:rsid w:val="006824F3"/>
    <w:rsid w:val="0068464D"/>
    <w:rsid w:val="00693C03"/>
    <w:rsid w:val="006C17DD"/>
    <w:rsid w:val="00700185"/>
    <w:rsid w:val="007053D2"/>
    <w:rsid w:val="00723A86"/>
    <w:rsid w:val="00771A1A"/>
    <w:rsid w:val="0079420A"/>
    <w:rsid w:val="0079749A"/>
    <w:rsid w:val="007A3242"/>
    <w:rsid w:val="007B0019"/>
    <w:rsid w:val="007B6331"/>
    <w:rsid w:val="007D1132"/>
    <w:rsid w:val="007F2BC2"/>
    <w:rsid w:val="007F3BF3"/>
    <w:rsid w:val="00804820"/>
    <w:rsid w:val="00812306"/>
    <w:rsid w:val="0081487F"/>
    <w:rsid w:val="00827FA4"/>
    <w:rsid w:val="00852BCD"/>
    <w:rsid w:val="00883108"/>
    <w:rsid w:val="008A5E3B"/>
    <w:rsid w:val="008C7200"/>
    <w:rsid w:val="008D0D8F"/>
    <w:rsid w:val="008D5395"/>
    <w:rsid w:val="008E2C1D"/>
    <w:rsid w:val="00985BBD"/>
    <w:rsid w:val="009B0D97"/>
    <w:rsid w:val="00A03D5B"/>
    <w:rsid w:val="00A067E6"/>
    <w:rsid w:val="00A1041D"/>
    <w:rsid w:val="00A13FB6"/>
    <w:rsid w:val="00A1722F"/>
    <w:rsid w:val="00A225CB"/>
    <w:rsid w:val="00A354A4"/>
    <w:rsid w:val="00A43CB5"/>
    <w:rsid w:val="00A50695"/>
    <w:rsid w:val="00A508C9"/>
    <w:rsid w:val="00A532BF"/>
    <w:rsid w:val="00A6087B"/>
    <w:rsid w:val="00A65FF0"/>
    <w:rsid w:val="00A7084B"/>
    <w:rsid w:val="00A77C57"/>
    <w:rsid w:val="00A906B7"/>
    <w:rsid w:val="00AB50E4"/>
    <w:rsid w:val="00AC3094"/>
    <w:rsid w:val="00AE29AA"/>
    <w:rsid w:val="00AF6378"/>
    <w:rsid w:val="00B21B8B"/>
    <w:rsid w:val="00B22C4B"/>
    <w:rsid w:val="00B23C32"/>
    <w:rsid w:val="00B33455"/>
    <w:rsid w:val="00B35E2C"/>
    <w:rsid w:val="00B361B7"/>
    <w:rsid w:val="00B5689F"/>
    <w:rsid w:val="00B709DC"/>
    <w:rsid w:val="00B745EE"/>
    <w:rsid w:val="00B9749E"/>
    <w:rsid w:val="00BA4CCB"/>
    <w:rsid w:val="00BC5DFE"/>
    <w:rsid w:val="00BD38EB"/>
    <w:rsid w:val="00BF08E8"/>
    <w:rsid w:val="00C1134B"/>
    <w:rsid w:val="00C11D72"/>
    <w:rsid w:val="00C12416"/>
    <w:rsid w:val="00C24393"/>
    <w:rsid w:val="00C31C2F"/>
    <w:rsid w:val="00C427F4"/>
    <w:rsid w:val="00C53DEE"/>
    <w:rsid w:val="00C6756A"/>
    <w:rsid w:val="00C804B6"/>
    <w:rsid w:val="00C81BD3"/>
    <w:rsid w:val="00C83F86"/>
    <w:rsid w:val="00CB6D7A"/>
    <w:rsid w:val="00CE496F"/>
    <w:rsid w:val="00CE57AC"/>
    <w:rsid w:val="00D11837"/>
    <w:rsid w:val="00D15EBA"/>
    <w:rsid w:val="00D17613"/>
    <w:rsid w:val="00D23D65"/>
    <w:rsid w:val="00D25940"/>
    <w:rsid w:val="00D5309F"/>
    <w:rsid w:val="00D55F59"/>
    <w:rsid w:val="00D5674E"/>
    <w:rsid w:val="00D56C72"/>
    <w:rsid w:val="00DB37A0"/>
    <w:rsid w:val="00DD262F"/>
    <w:rsid w:val="00DD5F85"/>
    <w:rsid w:val="00DE6247"/>
    <w:rsid w:val="00DF3D69"/>
    <w:rsid w:val="00E0139E"/>
    <w:rsid w:val="00E60305"/>
    <w:rsid w:val="00E65988"/>
    <w:rsid w:val="00E87C98"/>
    <w:rsid w:val="00E974E0"/>
    <w:rsid w:val="00EB3B82"/>
    <w:rsid w:val="00EB7962"/>
    <w:rsid w:val="00ED5AA2"/>
    <w:rsid w:val="00EE0312"/>
    <w:rsid w:val="00EE1E26"/>
    <w:rsid w:val="00EE3DA4"/>
    <w:rsid w:val="00EF5748"/>
    <w:rsid w:val="00F05071"/>
    <w:rsid w:val="00F160DF"/>
    <w:rsid w:val="00F2439A"/>
    <w:rsid w:val="00F44304"/>
    <w:rsid w:val="00F76283"/>
    <w:rsid w:val="00F77E80"/>
    <w:rsid w:val="00F82037"/>
    <w:rsid w:val="00F83CA1"/>
    <w:rsid w:val="00F85905"/>
    <w:rsid w:val="00FA2067"/>
    <w:rsid w:val="00FA558C"/>
    <w:rsid w:val="00FB3F97"/>
    <w:rsid w:val="00FB4AB4"/>
    <w:rsid w:val="00FB6617"/>
    <w:rsid w:val="00FC4384"/>
    <w:rsid w:val="00FD6AA4"/>
    <w:rsid w:val="00FE665C"/>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4B"/>
    <w:pPr>
      <w:ind w:left="57" w:right="57"/>
    </w:pPr>
    <w:rPr>
      <w:sz w:val="28"/>
      <w:szCs w:val="28"/>
      <w:lang w:eastAsia="en-US"/>
    </w:rPr>
  </w:style>
  <w:style w:type="paragraph" w:styleId="1">
    <w:name w:val="heading 1"/>
    <w:basedOn w:val="a"/>
    <w:next w:val="a"/>
    <w:link w:val="10"/>
    <w:uiPriority w:val="9"/>
    <w:qFormat/>
    <w:rsid w:val="00A77C57"/>
    <w:pPr>
      <w:keepNext/>
      <w:keepLines/>
      <w:spacing w:before="480"/>
      <w:ind w:left="60" w:right="60" w:firstLine="645"/>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7C57"/>
    <w:rPr>
      <w:rFonts w:eastAsia="Times New Roman" w:cs="Times New Roman"/>
      <w:b/>
      <w:bCs/>
    </w:rPr>
  </w:style>
  <w:style w:type="paragraph" w:styleId="a3">
    <w:name w:val="header"/>
    <w:basedOn w:val="a"/>
    <w:link w:val="a4"/>
    <w:uiPriority w:val="99"/>
    <w:unhideWhenUsed/>
    <w:rsid w:val="006C17DD"/>
    <w:pPr>
      <w:tabs>
        <w:tab w:val="center" w:pos="4677"/>
        <w:tab w:val="right" w:pos="9355"/>
      </w:tabs>
    </w:pPr>
  </w:style>
  <w:style w:type="character" w:customStyle="1" w:styleId="a4">
    <w:name w:val="Верхний колонтитул Знак"/>
    <w:basedOn w:val="a0"/>
    <w:link w:val="a3"/>
    <w:uiPriority w:val="99"/>
    <w:rsid w:val="006C17DD"/>
  </w:style>
  <w:style w:type="paragraph" w:styleId="a5">
    <w:name w:val="footer"/>
    <w:basedOn w:val="a"/>
    <w:link w:val="a6"/>
    <w:uiPriority w:val="99"/>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84F24"/>
    <w:rPr>
      <w:color w:val="0000FF"/>
      <w:u w:val="single"/>
    </w:rPr>
  </w:style>
  <w:style w:type="table" w:customStyle="1" w:styleId="11">
    <w:name w:val="Сетка таблицы светлая1"/>
    <w:basedOn w:val="a1"/>
    <w:uiPriority w:val="40"/>
    <w:rsid w:val="00C83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9">
    <w:name w:val="annotation reference"/>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link w:val="ac"/>
    <w:uiPriority w:val="99"/>
    <w:semiHidden/>
    <w:rsid w:val="003B3338"/>
    <w:rPr>
      <w:b/>
      <w:bCs/>
      <w:sz w:val="20"/>
      <w:szCs w:val="20"/>
    </w:rPr>
  </w:style>
  <w:style w:type="paragraph" w:styleId="ae">
    <w:name w:val="Balloon Text"/>
    <w:basedOn w:val="a"/>
    <w:link w:val="af"/>
    <w:uiPriority w:val="99"/>
    <w:semiHidden/>
    <w:unhideWhenUsed/>
    <w:rsid w:val="003B3338"/>
    <w:rPr>
      <w:rFonts w:ascii="Segoe UI" w:hAnsi="Segoe UI" w:cs="Segoe UI"/>
      <w:sz w:val="18"/>
      <w:szCs w:val="18"/>
    </w:rPr>
  </w:style>
  <w:style w:type="character" w:customStyle="1" w:styleId="af">
    <w:name w:val="Текст выноски Знак"/>
    <w:link w:val="ae"/>
    <w:uiPriority w:val="99"/>
    <w:semiHidden/>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uiPriority w:val="99"/>
    <w:semiHidden/>
    <w:rsid w:val="008A5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FBBED0751B162597CA92699CEAA2AD42AE0985B3ED5BE54EA52FD3DDD8CDDAE3955B854A8yEp2E%20o%20" TargetMode="External"/><Relationship Id="rId18" Type="http://schemas.openxmlformats.org/officeDocument/2006/relationships/hyperlink" Target="consultantplus://offline/ref=7F6FBBED0751B162597CA92699CEAA2AD42AE0985B3ED5BE54EA52FD3DDD8CDDAE3955B854AByEp0E%20o%20" TargetMode="External"/><Relationship Id="rId26" Type="http://schemas.openxmlformats.org/officeDocument/2006/relationships/hyperlink" Target="consultantplus://offline/ref=29F0E29A86B9FF695D9CEF4C578AF3B9F179A1A25A15B8B3F178EAE0DBDB7FD31CEB8D09FFB492F828R3P" TargetMode="External"/><Relationship Id="rId3" Type="http://schemas.openxmlformats.org/officeDocument/2006/relationships/webSettings" Target="webSettings.xml"/><Relationship Id="rId21" Type="http://schemas.openxmlformats.org/officeDocument/2006/relationships/hyperlink" Target="consultantplus://offline/ref=7F6FBBED0751B162597CA92699CEAA2AD42AE0985B3ED5BE54EA52FD3DDD8CDDAE3955B854ACyEp3E%20o%20" TargetMode="External"/><Relationship Id="rId34" Type="http://schemas.openxmlformats.org/officeDocument/2006/relationships/footer" Target="footer1.xml"/><Relationship Id="rId7" Type="http://schemas.openxmlformats.org/officeDocument/2006/relationships/hyperlink" Target="consultantplus://offline/ref=7F6FBBED0751B162597CA92699CEAA2AD42AE0985B3ED5BE54EA52FD3DDD8CDDAE3955BF5DADyEp5E%20o%20" TargetMode="External"/><Relationship Id="rId12" Type="http://schemas.openxmlformats.org/officeDocument/2006/relationships/hyperlink" Target="consultantplus://offline/ref=7F6FBBED0751B162597CA92699CEAA2AD42AE0985B3ED5BE54EA52FD3DDD8CDDAE3955BD54AEE456y1p7E%20o%20" TargetMode="External"/><Relationship Id="rId17" Type="http://schemas.openxmlformats.org/officeDocument/2006/relationships/hyperlink" Target="consultantplus://offline/ref=7F6FBBED0751B162597CA92699CEAA2AD42AE0985B3ED5BE54EA52FD3DDD8CDDAE3955B854AByEp0E%20o%20" TargetMode="External"/><Relationship Id="rId25" Type="http://schemas.openxmlformats.org/officeDocument/2006/relationships/hyperlink" Target="consultantplus://offline/ref=29F0E29A86B9FF695D9CEF4C578AF3B9F179A1A25A15B8B3F178EAE0DBDB7FD31CEB8D09FFB492F828R3P" TargetMode="External"/><Relationship Id="rId33" Type="http://schemas.openxmlformats.org/officeDocument/2006/relationships/hyperlink" Target="consultantplus://offline/ref=FE43E894C9366A2C5E12BF6329E8446E32FBFC399F81B24DC113A0DF95B606363630E921CA494C2EC57DF" TargetMode="External"/><Relationship Id="rId2" Type="http://schemas.openxmlformats.org/officeDocument/2006/relationships/settings" Target="settings.xml"/><Relationship Id="rId16" Type="http://schemas.openxmlformats.org/officeDocument/2006/relationships/hyperlink" Target="consultantplus://offline/ref=7F6FBBED0751B162597CA92699CEAA2AD42AE0985B3ED5BE54EA52FD3DDD8CDDAE3955B854AByEp5E%20o%20" TargetMode="External"/><Relationship Id="rId20" Type="http://schemas.openxmlformats.org/officeDocument/2006/relationships/hyperlink" Target="consultantplus://offline/ref=7F6FBBED0751B162597CA92699CEAA2AD42AE0985B3ED5BE54EA52FD3DDD8CDDAE3955B854ACyEp3E%20o%20" TargetMode="External"/><Relationship Id="rId29" Type="http://schemas.openxmlformats.org/officeDocument/2006/relationships/hyperlink" Target="consultantplus://offline/ref=FE43E894C9366A2C5E12BF6329E8446E32FBFC399F81B24DC113A0DF95B606363630E921CA494C29C57F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F6FBBED0751B162597CA92699CEAA2AD42AE0985B3ED5BE54EA52FD3DDD8CDDAE3955BD54AEE457y1p2E%20o%20" TargetMode="External"/><Relationship Id="rId24" Type="http://schemas.openxmlformats.org/officeDocument/2006/relationships/hyperlink" Target="file:///G:\&#1055;&#1056;&#1048;&#1050;&#1040;&#1047;&#1067;%20191&#1085;%20&#1080;%2033&#1085;\191&#1085;.doc" TargetMode="External"/><Relationship Id="rId32" Type="http://schemas.openxmlformats.org/officeDocument/2006/relationships/hyperlink" Target="consultantplus://offline/ref=FE43E894C9366A2C5E12BF6329E8446E32FBFC399F81B24DC113A0DF95B606363630E921CA494C29C575F" TargetMode="External"/><Relationship Id="rId5" Type="http://schemas.openxmlformats.org/officeDocument/2006/relationships/endnotes" Target="endnotes.xml"/><Relationship Id="rId15" Type="http://schemas.openxmlformats.org/officeDocument/2006/relationships/hyperlink" Target="consultantplus://offline/ref=7F6FBBED0751B162597CA92699CEAA2AD42AE0985B3ED5BE54EA52FD3DDD8CDDAE3955B854AByEp5E%20o%20" TargetMode="External"/><Relationship Id="rId23" Type="http://schemas.openxmlformats.org/officeDocument/2006/relationships/hyperlink" Target="consultantplus://offline/ref=7F6FBBED0751B162597CA92699CEAA2AD42AE0985B3ED5BE54EA52FD3DDD8CDDAE3955BD54AAEC5Ay1p0E%20o%20" TargetMode="External"/><Relationship Id="rId28" Type="http://schemas.openxmlformats.org/officeDocument/2006/relationships/hyperlink" Target="consultantplus://offline/ref=29F0E29A86B9FF695D9CEF4C578AF3B9F179A1A25A15B8B3F178EAE0DBDB7FD31CEB8D09FFB492F828R3P" TargetMode="External"/><Relationship Id="rId36" Type="http://schemas.openxmlformats.org/officeDocument/2006/relationships/theme" Target="theme/theme1.xml"/><Relationship Id="rId10" Type="http://schemas.openxmlformats.org/officeDocument/2006/relationships/hyperlink" Target="consultantplus://offline/ref=7F6FBBED0751B162597CA92699CEAA2AD42AE0985B3ED5BE54EA52FD3DDD8CDDAE3955BF5DAByEpCE%20o%20" TargetMode="External"/><Relationship Id="rId19" Type="http://schemas.openxmlformats.org/officeDocument/2006/relationships/hyperlink" Target="consultantplus://offline/ref=7F6FBBED0751B162597CA92699CEAA2AD42AE0985B3ED5BE54EA52FD3DDD8CDDAE3955B854AByEp0E%20o%20" TargetMode="External"/><Relationship Id="rId31" Type="http://schemas.openxmlformats.org/officeDocument/2006/relationships/hyperlink" Target="consultantplus://offline/ref=FE43E894C9366A2C5E12BF6329E8446E32FBFC399F81B24DC113A0DF95B606363630E921CA494C29C57BF" TargetMode="External"/><Relationship Id="rId4" Type="http://schemas.openxmlformats.org/officeDocument/2006/relationships/footnotes" Target="footnotes.xml"/><Relationship Id="rId9" Type="http://schemas.openxmlformats.org/officeDocument/2006/relationships/hyperlink" Target="consultantplus://offline/ref=7F6FBBED0751B162597CA92699CEAA2AD42AE0985B3ED5BE54EA52FD3DDD8CDDAE3955BF5DAAyEp4E%20o%20" TargetMode="External"/><Relationship Id="rId14" Type="http://schemas.openxmlformats.org/officeDocument/2006/relationships/hyperlink" Target="consultantplus://offline/ref=7F6FBBED0751B162597CA92699CEAA2AD42AE0985B3ED5BE54EA52FD3DDD8CDDAE3955B854AByEp5E%20o%20" TargetMode="External"/><Relationship Id="rId22" Type="http://schemas.openxmlformats.org/officeDocument/2006/relationships/hyperlink" Target="consultantplus://offline/ref=7F6FBBED0751B162597CA92699CEAA2AD42AE0985B3ED5BE54EA52FD3DDD8CDDAE3955BD54AAEC5Ay1p0E%20o%20" TargetMode="External"/><Relationship Id="rId27" Type="http://schemas.openxmlformats.org/officeDocument/2006/relationships/hyperlink" Target="consultantplus://offline/ref=29F0E29A86B9FF695D9CEF4C578AF3B9F179A1A25A15B8B3F178EAE0DBDB7FD31CEB8D09FFB492FF28R7P" TargetMode="External"/><Relationship Id="rId30" Type="http://schemas.openxmlformats.org/officeDocument/2006/relationships/hyperlink" Target="consultantplus://offline/ref=FE43E894C9366A2C5E12BF6329E8446E32FBFC399F81B24DC113A0DF95B606363630E921CA494C29C57FF" TargetMode="External"/><Relationship Id="rId35" Type="http://schemas.openxmlformats.org/officeDocument/2006/relationships/fontTable" Target="fontTable.xml"/><Relationship Id="rId8" Type="http://schemas.openxmlformats.org/officeDocument/2006/relationships/hyperlink" Target="consultantplus://offline/ref=7F6FBBED0751B162597CA92699CEAA2AD42AE0985B3ED5BE54EA52FD3DDD8CDDAE3955BF5DA9yEp2E%20o%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emnay\AppData\Local\Temp\&#1054;&#1057;&#1053;&#1054;&#1042;&#1053;&#1054;&#1049;_&#1064;&#1072;&#1073;&#1083;&#1086;&#1085;_&#1047;&#1072;&#1084;&#1077;&#1089;&#1090;&#1080;&#1090;&#1077;&#1083;&#1100;%20&#1085;&#1072;&#1095;&#1072;&#1083;&#1100;&#1085;&#1080;&#1082;&#1072;%20&#1091;&#1087;&#1088;._&#1051;.&#1042;%20&#1061;&#1086;&#1078;&#1072;&#1081;&#1085;&#1086;&#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ОСНОВНОЙ_Шаблон_Заместитель начальника упр._Л.В Хожайнова</Template>
  <TotalTime>1</TotalTime>
  <Pages>17</Pages>
  <Words>6563</Words>
  <Characters>37411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Кривовицина Елена Викьлровна</cp:lastModifiedBy>
  <cp:revision>2</cp:revision>
  <dcterms:created xsi:type="dcterms:W3CDTF">2020-09-08T13:16:00Z</dcterms:created>
  <dcterms:modified xsi:type="dcterms:W3CDTF">2020-09-08T13:16:00Z</dcterms:modified>
  <cp:contentStatus>v 1.0</cp:contentStatus>
</cp:coreProperties>
</file>