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2E" w:rsidRPr="00E73A2E" w:rsidRDefault="00E73A2E">
      <w:pPr>
        <w:pStyle w:val="ConsPlusTitle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E73A2E">
        <w:rPr>
          <w:rFonts w:ascii="Times New Roman" w:hAnsi="Times New Roman" w:cs="Times New Roman"/>
          <w:sz w:val="25"/>
          <w:szCs w:val="25"/>
        </w:rPr>
        <w:t>ПРАВИТЕЛЬСТВО РОССИЙСКОЙ ФЕДЕРАЦИИ</w:t>
      </w: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от 23 июля 2020 г. N 1095</w:t>
      </w: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ОБ УТВЕРЖДЕНИИ ФЕДЕРАЛЬНОГО СТАНДАРТА</w:t>
      </w: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ВНУТРЕННЕГО ГОСУДАРСТВЕННОГО (МУНИЦИПАЛЬНОГО) ФИНАНСОВОГО</w:t>
      </w: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КОНТРОЛЯ "РЕАЛИЗАЦИЯ РЕЗУЛЬТАТОВ ПРОВЕРОК,</w:t>
      </w: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РЕВИЗИЙ И ОБСЛЕДОВАНИЙ"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hyperlink r:id="rId5" w:history="1">
        <w:r w:rsidRPr="00E73A2E">
          <w:rPr>
            <w:rFonts w:ascii="Times New Roman" w:hAnsi="Times New Roman" w:cs="Times New Roman"/>
            <w:sz w:val="25"/>
            <w:szCs w:val="25"/>
          </w:rPr>
          <w:t>пунктом 3 статьи 269.2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Бюджетного кодекса Российской Федерации Правительство Российской Федерации постановляет: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1. Утвердить прилагаемый федеральный </w:t>
      </w:r>
      <w:hyperlink w:anchor="P29" w:history="1">
        <w:r w:rsidRPr="00E73A2E">
          <w:rPr>
            <w:rFonts w:ascii="Times New Roman" w:hAnsi="Times New Roman" w:cs="Times New Roman"/>
            <w:sz w:val="25"/>
            <w:szCs w:val="25"/>
          </w:rPr>
          <w:t>стандарт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внутреннего государственного (муниципального) финансового контроля "Реализация результатов проверок, ревизий и обследований" (далее - стандарт).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1" w:name="P13"/>
      <w:bookmarkEnd w:id="1"/>
      <w:r w:rsidRPr="00E73A2E">
        <w:rPr>
          <w:rFonts w:ascii="Times New Roman" w:hAnsi="Times New Roman" w:cs="Times New Roman"/>
          <w:sz w:val="25"/>
          <w:szCs w:val="25"/>
        </w:rPr>
        <w:t xml:space="preserve">2. Настоящее постановление вступает в силу со дня его официального опубликования и применяется в отношении проверок, ревизий и обследований, начатых после вступления в силу настоящего постановления, за исключением </w:t>
      </w:r>
      <w:hyperlink w:anchor="P91" w:history="1">
        <w:r w:rsidRPr="00E73A2E">
          <w:rPr>
            <w:rFonts w:ascii="Times New Roman" w:hAnsi="Times New Roman" w:cs="Times New Roman"/>
            <w:sz w:val="25"/>
            <w:szCs w:val="25"/>
          </w:rPr>
          <w:t>пункта 18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стандарта, который вступает в силу с 1 января 2021 г.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3. Установить, что до вступления в силу </w:t>
      </w:r>
      <w:hyperlink w:anchor="P91" w:history="1">
        <w:r w:rsidRPr="00E73A2E">
          <w:rPr>
            <w:rFonts w:ascii="Times New Roman" w:hAnsi="Times New Roman" w:cs="Times New Roman"/>
            <w:sz w:val="25"/>
            <w:szCs w:val="25"/>
          </w:rPr>
          <w:t>пункта 18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стандарта органы внутреннего государственного (муниципального) финансового контроля вправе применять формы представлений, предписаний и уведомлений о применении бюджетных мер принуждения, установленные до вступления в силу указанного </w:t>
      </w:r>
      <w:hyperlink w:anchor="P91" w:history="1">
        <w:r w:rsidRPr="00E73A2E">
          <w:rPr>
            <w:rFonts w:ascii="Times New Roman" w:hAnsi="Times New Roman" w:cs="Times New Roman"/>
            <w:sz w:val="25"/>
            <w:szCs w:val="25"/>
          </w:rPr>
          <w:t>пункта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стандарта.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Председатель Правительства</w:t>
      </w:r>
    </w:p>
    <w:p w:rsidR="00E73A2E" w:rsidRPr="00E73A2E" w:rsidRDefault="00E73A2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Российской Федерации</w:t>
      </w:r>
    </w:p>
    <w:p w:rsidR="00E73A2E" w:rsidRPr="00E73A2E" w:rsidRDefault="00E73A2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М.МИШУСТИН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Normal"/>
        <w:jc w:val="right"/>
        <w:outlineLvl w:val="0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Утвержден</w:t>
      </w:r>
    </w:p>
    <w:p w:rsidR="00E73A2E" w:rsidRPr="00E73A2E" w:rsidRDefault="00E73A2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постановлением Правительства</w:t>
      </w:r>
    </w:p>
    <w:p w:rsidR="00E73A2E" w:rsidRPr="00E73A2E" w:rsidRDefault="00E73A2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Российской Федерации</w:t>
      </w:r>
    </w:p>
    <w:p w:rsidR="00E73A2E" w:rsidRPr="00E73A2E" w:rsidRDefault="00E73A2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от 23 июля 2020 г. N 1095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2" w:name="P29"/>
      <w:bookmarkEnd w:id="2"/>
      <w:r w:rsidRPr="00E73A2E">
        <w:rPr>
          <w:rFonts w:ascii="Times New Roman" w:hAnsi="Times New Roman" w:cs="Times New Roman"/>
          <w:sz w:val="25"/>
          <w:szCs w:val="25"/>
        </w:rPr>
        <w:t>ФЕДЕРАЛЬНЫЙ СТАНДАРТ</w:t>
      </w: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ВНУТРЕННЕГО ГОСУДАРСТВЕННОГО (МУНИЦИПАЛЬНОГО) ФИНАНСОВОГО</w:t>
      </w: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КОНТРОЛЯ "РЕАЛИЗАЦИЯ РЕЗУЛЬТАТОВ ПРОВЕРОК,</w:t>
      </w:r>
    </w:p>
    <w:p w:rsidR="00E73A2E" w:rsidRPr="00E73A2E" w:rsidRDefault="00E73A2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РЕВИЗИЙ И ОБСЛЕДОВАНИЙ"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I. Общие положения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1. Федеральный стандарт внутреннего государственного (муниципального) финансового контроля "Реализация результатов проверок, ревизий и обследований" (далее - стандарт) разработан в целях установления: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правил реализации результатов проведения проверок, ревизий и обследований (далее - контрольное мероприятие), в том числе предусматривающих требования к содержанию представления, предписания, уведомления о применении бюджетных мер принуждения органа внутреннего государственного (муниципального) финансового контроля (далее - орган контроля);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порядка продления срока исполнения представления (предписания) органа контроля.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lastRenderedPageBreak/>
        <w:t xml:space="preserve">2. </w:t>
      </w:r>
      <w:proofErr w:type="gramStart"/>
      <w:r w:rsidRPr="00E73A2E">
        <w:rPr>
          <w:rFonts w:ascii="Times New Roman" w:hAnsi="Times New Roman" w:cs="Times New Roman"/>
          <w:sz w:val="25"/>
          <w:szCs w:val="25"/>
        </w:rPr>
        <w:t>Документы, оформляемые в целях реализации результатов контрольного мероприятия, предусматривающие требования к объекту внутреннего государственного (муниципального) финансового контроля (далее - объект контроля), вручаются руководителю (уполномоченному представителю) объекта контроля либо направляются объекту контроля заказным почтовым отправлением с уведомлением о вручении или иным способом, подтверждающим их получение объектом контроля, в том числе с применением факсимильной связи и (или) автоматизированных информационных систем.</w:t>
      </w:r>
      <w:proofErr w:type="gramEnd"/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Документы, оформляемые в целях реализации результатов контрольного мероприятия, и информация, подготавливаемая в целях реализации результатов контрольного мероприятия, направляются иным органам и организациям, указанным в стандарте, в порядке, предусмотренном законодательством Российской Федерации.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3. Производство по делам об административных правонарушениях, направленных на реализацию результатов контрольных мероприятий, осуществляется в порядке, установленном законодательством Российской Федерации об административных правонарушениях.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II. Реализация результатов контрольного мероприятия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4. Акт проверки (ревизии), возражения объекта контроля на акт проверки (ревизии) (при их наличии), а также иные материалы проверки (ревизии) подлежат рассмотрению руководителем (заместителем руководителя) органа контроля, по результатам которого принимается одно или несколько решений: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 наличии или об отсутствии оснований для направления представления и (или) предписания объекту контроля;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 наличии или об отсутствии оснований для направления информации в правоохранительные органы, органы прокуратуры и иные государственные (муниципальные) органы;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73A2E">
        <w:rPr>
          <w:rFonts w:ascii="Times New Roman" w:hAnsi="Times New Roman" w:cs="Times New Roman"/>
          <w:sz w:val="25"/>
          <w:szCs w:val="25"/>
        </w:rPr>
        <w:t>о наличии или об отсутствии оснований для назначения внеплановой выездной проверки (ревизии) (далее - повторная проверка (ревизия), в том числе при наличии:</w:t>
      </w:r>
      <w:proofErr w:type="gramEnd"/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письменных возражений от объекта контроля и представленных объектом контроля дополнительных документов, относящихся к проверенному периоду, влияющих на выводы по результатам проведения проверки (ревизии);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признаков нарушений, которые не могут в полной мере быть подтверждены в рамках проведенной проверки (ревизии).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5. Заключение, составленное по результатам обследования, возражения объекта контроля на него (при их наличии), а также иные материалы обследования подлежат рассмотрению руководителем (заместителем руководителя) органа контроля, по результатам которого может быть принято решение о проведении внеплановой выездной проверки (ревизии).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6. Акт, заключение и иные материалы контрольного мероприятия подлежат рассмотрению руководителем (заместителем руководителя) органа контроля в срок не более 50 рабочих дней со дня подписания акта, заключения.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Результаты повторной проверки (ревизии) рассматриваются в совокупности с результатами проверки (ревизии), по результатам которой принято решение о назначении повторной проверки (ревизии).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По результатам повторной проверки (ревизии) не может быть принято повторное решение о назначении внеплановой выездной проверки (ревизии) в отношении одного и того же объекта контроля, темы проверки и проверяемого периода.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lastRenderedPageBreak/>
        <w:t>Порядок рассмотрения акта, заключения и иных материалов контрольного мероприятия может быть установлен ведомственным стандартом органа контроля.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7. </w:t>
      </w:r>
      <w:proofErr w:type="gramStart"/>
      <w:r w:rsidRPr="00E73A2E">
        <w:rPr>
          <w:rFonts w:ascii="Times New Roman" w:hAnsi="Times New Roman" w:cs="Times New Roman"/>
          <w:sz w:val="25"/>
          <w:szCs w:val="25"/>
        </w:rPr>
        <w:t>На основании решения руководителя (заместителя руководителя) органа контроля, принятого по результатам рассмотрения акта проверки (ревизии), а также иных материалов проверки (ревизии), результатов повторной проверки (ревизии), о наличии оснований для направления представления и (или) предписания объекту контроля и (или) о наличии оснований для направления информации в правоохранительные органы, органы прокуратуры и иные государственные (муниципальные) органы должностные лица органа контроля, ответственные за</w:t>
      </w:r>
      <w:proofErr w:type="gramEnd"/>
      <w:r w:rsidRPr="00E73A2E">
        <w:rPr>
          <w:rFonts w:ascii="Times New Roman" w:hAnsi="Times New Roman" w:cs="Times New Roman"/>
          <w:sz w:val="25"/>
          <w:szCs w:val="25"/>
        </w:rPr>
        <w:t xml:space="preserve"> проведение контрольного мероприятия, при отсутствии оснований для назначения повторной проверки (ревизии) обеспечивают подготовку и направление: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представления и (или) предписания объекту контроля;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информации в правоохранительные органы, органы прокуратуры и иные государственные (муниципальные) органы.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8. Орган контроля направляет объекту контроля представление не позднее 10 рабочих дней со дня принятия решения о его направлении.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9. При наличии возможности определения суммы причиненного ущерба публично-правовому образованию орган контроля направляет объекту контроля предписание: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одновременно с представлением в случае невозможности устранения нарушения;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в срок не позднее 5 рабочих дней со дня окончания срока исполнения представления в случае </w:t>
      </w:r>
      <w:proofErr w:type="spellStart"/>
      <w:r w:rsidRPr="00E73A2E">
        <w:rPr>
          <w:rFonts w:ascii="Times New Roman" w:hAnsi="Times New Roman" w:cs="Times New Roman"/>
          <w:sz w:val="25"/>
          <w:szCs w:val="25"/>
        </w:rPr>
        <w:t>неустранения</w:t>
      </w:r>
      <w:proofErr w:type="spellEnd"/>
      <w:r w:rsidRPr="00E73A2E">
        <w:rPr>
          <w:rFonts w:ascii="Times New Roman" w:hAnsi="Times New Roman" w:cs="Times New Roman"/>
          <w:sz w:val="25"/>
          <w:szCs w:val="25"/>
        </w:rPr>
        <w:t xml:space="preserve"> нарушения либо частичного </w:t>
      </w:r>
      <w:proofErr w:type="spellStart"/>
      <w:r w:rsidRPr="00E73A2E">
        <w:rPr>
          <w:rFonts w:ascii="Times New Roman" w:hAnsi="Times New Roman" w:cs="Times New Roman"/>
          <w:sz w:val="25"/>
          <w:szCs w:val="25"/>
        </w:rPr>
        <w:t>неустранения</w:t>
      </w:r>
      <w:proofErr w:type="spellEnd"/>
      <w:r w:rsidRPr="00E73A2E">
        <w:rPr>
          <w:rFonts w:ascii="Times New Roman" w:hAnsi="Times New Roman" w:cs="Times New Roman"/>
          <w:sz w:val="25"/>
          <w:szCs w:val="25"/>
        </w:rPr>
        <w:t xml:space="preserve"> нарушения в установленный в представлении срок.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10. Одновременно с направлением объекту контроля представления, предписания орган контроля в порядке, установленном ведомственным стандартом органа контроля, направляет их копии: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главному распорядителю бюджетных сре</w:t>
      </w:r>
      <w:proofErr w:type="gramStart"/>
      <w:r w:rsidRPr="00E73A2E">
        <w:rPr>
          <w:rFonts w:ascii="Times New Roman" w:hAnsi="Times New Roman" w:cs="Times New Roman"/>
          <w:sz w:val="25"/>
          <w:szCs w:val="25"/>
        </w:rPr>
        <w:t>дств в сл</w:t>
      </w:r>
      <w:proofErr w:type="gramEnd"/>
      <w:r w:rsidRPr="00E73A2E">
        <w:rPr>
          <w:rFonts w:ascii="Times New Roman" w:hAnsi="Times New Roman" w:cs="Times New Roman"/>
          <w:sz w:val="25"/>
          <w:szCs w:val="25"/>
        </w:rPr>
        <w:t>учае, если объект контроля является подведомственным ему получателем бюджетных средств;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органу исполнительной власти (органу местного самоуправления), осуществляющему функции и полномочия учредителя, в случае, если объект контроля является бюджетным или автономным учреждением.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11. В представлении помимо требований, предусмотренных </w:t>
      </w:r>
      <w:hyperlink r:id="rId6" w:history="1">
        <w:r w:rsidRPr="00E73A2E">
          <w:rPr>
            <w:rFonts w:ascii="Times New Roman" w:hAnsi="Times New Roman" w:cs="Times New Roman"/>
            <w:sz w:val="25"/>
            <w:szCs w:val="25"/>
          </w:rPr>
          <w:t>пунктом 2 статьи 270.2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Бюджетного кодекса Российской Федерации, указываются: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объект контроля, тема проверки (ревизии), проверенный период;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основания проведения проверки (ревизии), реквизиты акта проверки (ревизии);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информация о выявленных нарушениях - нарушениях, по которым принято решение о направлении представления, в том числе информация о суммах средств, использованных с этими нарушениями;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положение о представлении объектом контроля информации о результатах исполнения представления с приложением копий документов, подтверждающих его исполнение, и сроки направления объектом контроля указанных информации и материалов органу контроля.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12. В предписании помимо требований, предусмотренных </w:t>
      </w:r>
      <w:hyperlink r:id="rId7" w:history="1">
        <w:r w:rsidRPr="00E73A2E">
          <w:rPr>
            <w:rFonts w:ascii="Times New Roman" w:hAnsi="Times New Roman" w:cs="Times New Roman"/>
            <w:sz w:val="25"/>
            <w:szCs w:val="25"/>
          </w:rPr>
          <w:t>пунктом 3 статьи 270.2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Бюджетного кодекса Российской Федерации, указываются: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lastRenderedPageBreak/>
        <w:t>объект контроля, тема проверки (ревизии), проверенный период;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реквизиты представления, содержащего информацию о нарушении, влекущем причинение ущерба публично-правовому образованию, и информация об этом нарушении;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сумма ущерба, причиненного публично-правовому образованию (без учета объемов средств, перечисленных в возмещение указанного ущерба до направления предписания);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73A2E">
        <w:rPr>
          <w:rFonts w:ascii="Times New Roman" w:hAnsi="Times New Roman" w:cs="Times New Roman"/>
          <w:sz w:val="25"/>
          <w:szCs w:val="25"/>
        </w:rPr>
        <w:t xml:space="preserve">требование о принятии объектом контроля мер по возмещению причиненного ущерба публично-правовому образованию, в том числе мер, предусматривающих направление объектом контроля, являющимся государственным (муниципальным) органом или государственным (муниципальным) учреждением, требований о возврате средств к юридическим или физическим лицам, необоснованно их получившим, и (или) виновным должностным лицам и осуществление </w:t>
      </w:r>
      <w:proofErr w:type="spellStart"/>
      <w:r w:rsidRPr="00E73A2E">
        <w:rPr>
          <w:rFonts w:ascii="Times New Roman" w:hAnsi="Times New Roman" w:cs="Times New Roman"/>
          <w:sz w:val="25"/>
          <w:szCs w:val="25"/>
        </w:rPr>
        <w:t>претензионно</w:t>
      </w:r>
      <w:proofErr w:type="spellEnd"/>
      <w:r w:rsidRPr="00E73A2E">
        <w:rPr>
          <w:rFonts w:ascii="Times New Roman" w:hAnsi="Times New Roman" w:cs="Times New Roman"/>
          <w:sz w:val="25"/>
          <w:szCs w:val="25"/>
        </w:rPr>
        <w:t>-исковой работы;</w:t>
      </w:r>
      <w:proofErr w:type="gramEnd"/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положение о представлении объектом контроля информации о результатах исполнения предписания с приложением копий документов, подтверждающих его исполнение, и сроки направления объектом контроля указанных информации и материалов органу контроля.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13. </w:t>
      </w:r>
      <w:proofErr w:type="gramStart"/>
      <w:r w:rsidRPr="00E73A2E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E73A2E">
        <w:rPr>
          <w:rFonts w:ascii="Times New Roman" w:hAnsi="Times New Roman" w:cs="Times New Roman"/>
          <w:sz w:val="25"/>
          <w:szCs w:val="25"/>
        </w:rPr>
        <w:t xml:space="preserve"> исполнением объектами контроля представлений и предписаний осуществляется должностными лицами органа контроля, ответственными за проведение контрольного мероприятия, по результатам которого принято решение о направлении представления (предписания), на основании информации, поступающей от объекта контроля в соответствии с представлением (предписанием).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14. Представление считается исполненным в случае, когда представленные объектом контроля документы, материалы и информация подтверждают устранение нарушения и (или) принятие указанных в представлении мер по устранению причин и условий нарушения, а также в случае наличия указанной информации в государственных (муниципальных) информационных системах.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Указанные в предписании требования о возмещении ущерба, причиненного публично-правовому образованию,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15. 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(его должностного лица), не исполнившего такое представление или предписание.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Неисполнение представления является основанием для принятия решения руководителем (заместителем руководителя) органа контроля о подготовке и направлении в Министерство финансов Российской Федерации, финансовый орган субъекта Российской Федерации (муниципального образования) (далее - финансовый орган), орган управления государственным внебюджетным фондом уведомления о применении бюджетных мер принуждения.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В случае неисполнения предписания Федеральное казначейство (территориальный орган Федерального казначейства), государственный (муниципальный) орган, уполномоченный нормативным правовым актом высшего исполнительного органа государственной власти субъекта Российской Федерации, муниципальным правовым актом местной администрации, направляет в суд исковое заявление о возмещении объектом контроля ущерба, причиненного соответственно Российской Федерации, субъекту Российской Федерации, муниципальному образованию.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16. Обжалование представлений и предписаний органа контроля осуществляется: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lastRenderedPageBreak/>
        <w:t>в досудебном порядке в соответствии с федеральным стандартом внутреннего государственного (муниципального) финансового контроля о правилах досудебного обжалования решений и действий (бездействия) органов контроля и их должностных лиц;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в судебном порядке по правилам, установленным законодательством Российской Федерации.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17. В уведомлении о применении бюджетных мер принуждения помимо информации, предусмотренной </w:t>
      </w:r>
      <w:hyperlink r:id="rId8" w:history="1">
        <w:r w:rsidRPr="00E73A2E">
          <w:rPr>
            <w:rFonts w:ascii="Times New Roman" w:hAnsi="Times New Roman" w:cs="Times New Roman"/>
            <w:sz w:val="25"/>
            <w:szCs w:val="25"/>
          </w:rPr>
          <w:t>абзацем первым пункта 5 статьи 306.2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Бюджетного кодекса Российской Федерации, указываются объект контроля, тема проверки (ревизии), проверенный период.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Орган контроля направляет финансовому органу, органу управления государственным внебюджетным фондом уведомление о применении бюджетных мер принуждения в сроки и порядке, которые предусмотрены </w:t>
      </w:r>
      <w:hyperlink r:id="rId9" w:history="1">
        <w:r w:rsidRPr="00E73A2E">
          <w:rPr>
            <w:rFonts w:ascii="Times New Roman" w:hAnsi="Times New Roman" w:cs="Times New Roman"/>
            <w:sz w:val="25"/>
            <w:szCs w:val="25"/>
          </w:rPr>
          <w:t>абзацем третьим статьи 306.2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Бюджетного кодекса Российской Федерации.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73A2E">
        <w:rPr>
          <w:rFonts w:ascii="Times New Roman" w:hAnsi="Times New Roman" w:cs="Times New Roman"/>
          <w:sz w:val="25"/>
          <w:szCs w:val="25"/>
        </w:rPr>
        <w:t xml:space="preserve">По основаниям и в порядке, которые предусмотрены </w:t>
      </w:r>
      <w:hyperlink r:id="rId10" w:history="1">
        <w:r w:rsidRPr="00E73A2E">
          <w:rPr>
            <w:rFonts w:ascii="Times New Roman" w:hAnsi="Times New Roman" w:cs="Times New Roman"/>
            <w:sz w:val="25"/>
            <w:szCs w:val="25"/>
          </w:rPr>
          <w:t>абзацем четвертым пункта 5 статьи 306.2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Бюджетного кодекса Российской Федерации, орган контроля подготавливает уведомление о применении бюджетных мер принуждения, содержащее уточненные сведения, которое также должно содержать помимо уточненной на основании запроса финансового органа, органа управления государственным внебюджетным фондом информации, предусмотренной </w:t>
      </w:r>
      <w:hyperlink r:id="rId11" w:history="1">
        <w:r w:rsidRPr="00E73A2E">
          <w:rPr>
            <w:rFonts w:ascii="Times New Roman" w:hAnsi="Times New Roman" w:cs="Times New Roman"/>
            <w:sz w:val="25"/>
            <w:szCs w:val="25"/>
          </w:rPr>
          <w:t>абзацем первым пункта 5 статьи 306.2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Бюджетного кодекса Российской Федерации, указание на объект</w:t>
      </w:r>
      <w:proofErr w:type="gramEnd"/>
      <w:r w:rsidRPr="00E73A2E">
        <w:rPr>
          <w:rFonts w:ascii="Times New Roman" w:hAnsi="Times New Roman" w:cs="Times New Roman"/>
          <w:sz w:val="25"/>
          <w:szCs w:val="25"/>
        </w:rPr>
        <w:t xml:space="preserve"> контроля, тему проверки (ревизии), проверенный период.</w:t>
      </w:r>
    </w:p>
    <w:p w:rsidR="00E73A2E" w:rsidRPr="00E73A2E" w:rsidRDefault="00E73A2E">
      <w:pPr>
        <w:spacing w:after="1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3" w:name="P91"/>
      <w:bookmarkEnd w:id="3"/>
      <w:r w:rsidRPr="00E73A2E">
        <w:rPr>
          <w:rFonts w:ascii="Times New Roman" w:hAnsi="Times New Roman" w:cs="Times New Roman"/>
          <w:sz w:val="25"/>
          <w:szCs w:val="25"/>
        </w:rPr>
        <w:t>18. Формы представления, предписания и уведомления о применении бюджетных мер принуждения устанавливаются Министерством финансов Российской Федерации.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III. Продление срока исполнения представления, предписания</w:t>
      </w:r>
    </w:p>
    <w:p w:rsidR="00E73A2E" w:rsidRPr="00E73A2E" w:rsidRDefault="00E73A2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19. </w:t>
      </w:r>
      <w:proofErr w:type="gramStart"/>
      <w:r w:rsidRPr="00E73A2E">
        <w:rPr>
          <w:rFonts w:ascii="Times New Roman" w:hAnsi="Times New Roman" w:cs="Times New Roman"/>
          <w:sz w:val="25"/>
          <w:szCs w:val="25"/>
        </w:rPr>
        <w:t>Решение о продлении срока исполнения представления (предписания) принимается однократно на основании поступления в орган контроля обращения объекта контроля, которому направлено представление (предписание) о невозможности исполнения представления (предписания) в установленный срок в связи с возникновением обстоятельств, препятствующих его исполнению, с приложением заверенных в установленном порядке документов (материалов), подтверждающих наступление обстоятельств, в том числе:</w:t>
      </w:r>
      <w:proofErr w:type="gramEnd"/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осуществление объектом контроля </w:t>
      </w:r>
      <w:proofErr w:type="spellStart"/>
      <w:r w:rsidRPr="00E73A2E">
        <w:rPr>
          <w:rFonts w:ascii="Times New Roman" w:hAnsi="Times New Roman" w:cs="Times New Roman"/>
          <w:sz w:val="25"/>
          <w:szCs w:val="25"/>
        </w:rPr>
        <w:t>претензионно</w:t>
      </w:r>
      <w:proofErr w:type="spellEnd"/>
      <w:r w:rsidRPr="00E73A2E">
        <w:rPr>
          <w:rFonts w:ascii="Times New Roman" w:hAnsi="Times New Roman" w:cs="Times New Roman"/>
          <w:sz w:val="25"/>
          <w:szCs w:val="25"/>
        </w:rPr>
        <w:t>-исковой работы в целях исполнения представления (предписания);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проведение реорганизации объекта контроля;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рассмотрение жалобы объекта контроля (его уполномоченного представителя) в соответствии с федеральным стандартом внутреннего государственного (муниципального) финансового контроля о правилах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лиц;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>обстоятельства, делающие невозможным исполнение представления (предписания) в установленные сроки, не зависящие от объекта контроля, в том числе обстоятельства непреодолимой силы.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20. Обращение, содержащее основания для продления срока исполнения представления (предписания), может быть направлено органу контроля не </w:t>
      </w:r>
      <w:proofErr w:type="gramStart"/>
      <w:r w:rsidRPr="00E73A2E">
        <w:rPr>
          <w:rFonts w:ascii="Times New Roman" w:hAnsi="Times New Roman" w:cs="Times New Roman"/>
          <w:sz w:val="25"/>
          <w:szCs w:val="25"/>
        </w:rPr>
        <w:t>позднее</w:t>
      </w:r>
      <w:proofErr w:type="gramEnd"/>
      <w:r w:rsidRPr="00E73A2E">
        <w:rPr>
          <w:rFonts w:ascii="Times New Roman" w:hAnsi="Times New Roman" w:cs="Times New Roman"/>
          <w:sz w:val="25"/>
          <w:szCs w:val="25"/>
        </w:rPr>
        <w:t xml:space="preserve"> чем за 10 рабочих дней до окончания срока исполнения представления (предписания).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4" w:name="P101"/>
      <w:bookmarkEnd w:id="4"/>
      <w:r w:rsidRPr="00E73A2E">
        <w:rPr>
          <w:rFonts w:ascii="Times New Roman" w:hAnsi="Times New Roman" w:cs="Times New Roman"/>
          <w:sz w:val="25"/>
          <w:szCs w:val="25"/>
        </w:rPr>
        <w:lastRenderedPageBreak/>
        <w:t>21. Решение руководителя (заместителя руководителя) органа контроля о продлении срока исполнения требования, содержащегося в представлении (предписании), или решение об отсутствии оснований продления срока исполнения представления (предписания) принимается руководителем (заместителем руководителя) органа контроля в течение 10 рабочих дней со дня поступления соответствующего обращения.</w:t>
      </w:r>
    </w:p>
    <w:p w:rsidR="00E73A2E" w:rsidRPr="00E73A2E" w:rsidRDefault="00E7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3A2E">
        <w:rPr>
          <w:rFonts w:ascii="Times New Roman" w:hAnsi="Times New Roman" w:cs="Times New Roman"/>
          <w:sz w:val="25"/>
          <w:szCs w:val="25"/>
        </w:rPr>
        <w:t xml:space="preserve">22. Орган контроля уведомляет объект контроля о решении, принятом в соответствии с </w:t>
      </w:r>
      <w:hyperlink w:anchor="P101" w:history="1">
        <w:r w:rsidRPr="00E73A2E">
          <w:rPr>
            <w:rFonts w:ascii="Times New Roman" w:hAnsi="Times New Roman" w:cs="Times New Roman"/>
            <w:sz w:val="25"/>
            <w:szCs w:val="25"/>
          </w:rPr>
          <w:t>пунктом 21</w:t>
        </w:r>
      </w:hyperlink>
      <w:r w:rsidRPr="00E73A2E">
        <w:rPr>
          <w:rFonts w:ascii="Times New Roman" w:hAnsi="Times New Roman" w:cs="Times New Roman"/>
          <w:sz w:val="25"/>
          <w:szCs w:val="25"/>
        </w:rPr>
        <w:t xml:space="preserve"> стандарта, не позднее дня, следующего за днем принятия указанного решения.</w:t>
      </w:r>
    </w:p>
    <w:p w:rsidR="00E73A2E" w:rsidRPr="00E73A2E" w:rsidRDefault="00E73A2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73A2E" w:rsidRDefault="00E73A2E">
      <w:pPr>
        <w:pStyle w:val="ConsPlusNormal"/>
        <w:ind w:firstLine="540"/>
        <w:jc w:val="both"/>
      </w:pPr>
    </w:p>
    <w:p w:rsidR="00E73A2E" w:rsidRDefault="00E73A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3A2E" w:rsidSect="00E73A2E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2E"/>
    <w:rsid w:val="00430323"/>
    <w:rsid w:val="00782BC3"/>
    <w:rsid w:val="00E73A2E"/>
    <w:rsid w:val="00E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3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3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8DDC4923BCEC33932121B52BFF587FA97316CEB62A1850ECC9260019E8E1E785AB1405F693DED2B5A8553E479E9959564057A68A6Dh92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8DDC4923BCEC33932121B52BFF587FA97316CEB62A1850ECC9260019E8E1E785AB1404F799DDD2B5A8553E479E9959564057A68A6Dh922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DDC4923BCEC33932121B52BFF587FA97316CEB62A1850ECC9260019E8E1E785AB1404F799DED2B5A8553E479E9959564057A68A6Dh922F" TargetMode="External"/><Relationship Id="rId11" Type="http://schemas.openxmlformats.org/officeDocument/2006/relationships/hyperlink" Target="consultantplus://offline/ref=B78DDC4923BCEC33932121B52BFF587FA97316CEB62A1850ECC9260019E8E1E785AB1405F693DED2B5A8553E479E9959564057A68A6Dh922F" TargetMode="External"/><Relationship Id="rId5" Type="http://schemas.openxmlformats.org/officeDocument/2006/relationships/hyperlink" Target="consultantplus://offline/ref=B78DDC4923BCEC33932121B52BFF587FA97316CEB62A1850ECC9260019E8E1E785AB1404F893DDD2B5A8553E479E9959564057A68A6Dh922F" TargetMode="External"/><Relationship Id="rId10" Type="http://schemas.openxmlformats.org/officeDocument/2006/relationships/hyperlink" Target="consultantplus://offline/ref=B78DDC4923BCEC33932121B52BFF587FA97316CEB62A1850ECC9260019E8E1E785AB1405F693DDD2B5A8553E479E9959564057A68A6Dh92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8DDC4923BCEC33932121B52BFF587FA97316CEB62A1850ECC9260019E8E1E785AB1405F693DCD2B5A8553E479E9959564057A68A6Dh92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u0347</dc:creator>
  <cp:lastModifiedBy>u0347</cp:lastModifiedBy>
  <cp:revision>3</cp:revision>
  <cp:lastPrinted>2020-08-03T05:56:00Z</cp:lastPrinted>
  <dcterms:created xsi:type="dcterms:W3CDTF">2020-08-03T05:54:00Z</dcterms:created>
  <dcterms:modified xsi:type="dcterms:W3CDTF">2020-08-03T06:39:00Z</dcterms:modified>
</cp:coreProperties>
</file>