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405C7B02" w:rsidR="003D697C" w:rsidRPr="00096D6F" w:rsidRDefault="003D697C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6D6F">
        <w:rPr>
          <w:sz w:val="28"/>
          <w:szCs w:val="28"/>
        </w:rPr>
        <w:t xml:space="preserve">Принятие </w:t>
      </w:r>
      <w:r w:rsidR="00096D6F" w:rsidRPr="00096D6F">
        <w:rPr>
          <w:sz w:val="28"/>
          <w:szCs w:val="28"/>
        </w:rPr>
        <w:t>постановления администрации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CD308C" w:rsidRPr="00CD308C">
        <w:rPr>
          <w:sz w:val="28"/>
          <w:szCs w:val="28"/>
        </w:rPr>
        <w:t>Об утверждении порядка представления муниципальными образованиями Липецкой области, отнесенными к группе заемщиков со средним или низким уровнем долговой устойчивости, документов и материалов, необходимых для согласования программ муниципальных внутренних и внешних заимствований, программы муниципальных гарантий на очередной финансовый год и плановый период, изменений в указанные программы, а также основных направлений долговой политики муниципальных образований Липецкой области</w:t>
      </w:r>
      <w:proofErr w:type="gramEnd"/>
      <w:r w:rsidRPr="00096D6F">
        <w:rPr>
          <w:sz w:val="28"/>
          <w:szCs w:val="28"/>
        </w:rPr>
        <w:t xml:space="preserve">» </w:t>
      </w:r>
      <w:proofErr w:type="gramStart"/>
      <w:r w:rsidRPr="00096D6F">
        <w:rPr>
          <w:sz w:val="28"/>
          <w:szCs w:val="28"/>
        </w:rPr>
        <w:t>осуществляется в соответствии с</w:t>
      </w:r>
      <w:r w:rsidR="006B3267">
        <w:rPr>
          <w:sz w:val="28"/>
          <w:szCs w:val="28"/>
        </w:rPr>
        <w:t xml:space="preserve">о статьей 107.1 </w:t>
      </w:r>
      <w:r w:rsidRPr="00096D6F">
        <w:rPr>
          <w:sz w:val="28"/>
          <w:szCs w:val="28"/>
        </w:rPr>
        <w:t>Бюджетн</w:t>
      </w:r>
      <w:r w:rsidR="006B3267">
        <w:rPr>
          <w:sz w:val="28"/>
          <w:szCs w:val="28"/>
        </w:rPr>
        <w:t>ого</w:t>
      </w:r>
      <w:r w:rsidRPr="00096D6F">
        <w:rPr>
          <w:sz w:val="28"/>
          <w:szCs w:val="28"/>
        </w:rPr>
        <w:t xml:space="preserve"> кодекс</w:t>
      </w:r>
      <w:r w:rsidR="006B3267">
        <w:rPr>
          <w:sz w:val="28"/>
          <w:szCs w:val="28"/>
        </w:rPr>
        <w:t>а</w:t>
      </w:r>
      <w:r w:rsidRPr="00096D6F">
        <w:rPr>
          <w:sz w:val="28"/>
          <w:szCs w:val="28"/>
        </w:rPr>
        <w:t xml:space="preserve"> Российской Федерации </w:t>
      </w:r>
      <w:r w:rsidR="006B3267">
        <w:rPr>
          <w:sz w:val="28"/>
          <w:szCs w:val="28"/>
        </w:rPr>
        <w:t>и</w:t>
      </w:r>
      <w:r w:rsidRPr="00096D6F">
        <w:rPr>
          <w:sz w:val="28"/>
          <w:szCs w:val="28"/>
        </w:rPr>
        <w:t xml:space="preserve"> </w:t>
      </w:r>
      <w:r w:rsidR="00CD308C">
        <w:rPr>
          <w:sz w:val="28"/>
          <w:szCs w:val="28"/>
        </w:rPr>
        <w:t xml:space="preserve">определяет </w:t>
      </w:r>
      <w:r w:rsidR="00CD308C" w:rsidRPr="00CD308C">
        <w:rPr>
          <w:sz w:val="28"/>
          <w:szCs w:val="28"/>
        </w:rPr>
        <w:t xml:space="preserve">процедуру представления муниципальными образованиями Липецкой области, отнесенными к группе заемщиков со средним или низким уровнем долговой устойчивости, документов и материалов, необходимых для согласования управлением финансов Липецкой области </w:t>
      </w:r>
      <w:bookmarkStart w:id="0" w:name="_GoBack"/>
      <w:bookmarkEnd w:id="0"/>
      <w:r w:rsidR="00CD308C" w:rsidRPr="00CD308C">
        <w:rPr>
          <w:sz w:val="28"/>
          <w:szCs w:val="28"/>
        </w:rPr>
        <w:t>программ муниципальных внутренних и внешних заимствований, программы муниципальных гарантий на очередной финансовый год и плановый период, изменений в указанные программы, а</w:t>
      </w:r>
      <w:proofErr w:type="gramEnd"/>
      <w:r w:rsidR="00CD308C" w:rsidRPr="00CD308C">
        <w:rPr>
          <w:sz w:val="28"/>
          <w:szCs w:val="28"/>
        </w:rPr>
        <w:t xml:space="preserve"> также основных направлений долговой политики муниципальных образований Липецкой области.</w:t>
      </w:r>
    </w:p>
    <w:p w14:paraId="5C6A0DC0" w14:textId="2980320D" w:rsidR="004C1D6E" w:rsidRPr="00096D6F" w:rsidRDefault="00141318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D575D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308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6EF9-308A-40BD-8D1A-7FE1D8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3</cp:revision>
  <cp:lastPrinted>2019-12-16T08:22:00Z</cp:lastPrinted>
  <dcterms:created xsi:type="dcterms:W3CDTF">2019-12-25T07:46:00Z</dcterms:created>
  <dcterms:modified xsi:type="dcterms:W3CDTF">2019-12-25T07:51:00Z</dcterms:modified>
</cp:coreProperties>
</file>