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78" w:rsidRPr="001164D6" w:rsidRDefault="00272178" w:rsidP="00272178">
      <w:pPr>
        <w:jc w:val="right"/>
        <w:rPr>
          <w:sz w:val="25"/>
          <w:szCs w:val="25"/>
        </w:rPr>
      </w:pPr>
      <w:r w:rsidRPr="001164D6">
        <w:rPr>
          <w:sz w:val="25"/>
          <w:szCs w:val="25"/>
        </w:rPr>
        <w:t xml:space="preserve">Приложение  </w:t>
      </w:r>
      <w:r w:rsidR="00AA0611" w:rsidRPr="001164D6">
        <w:rPr>
          <w:sz w:val="25"/>
          <w:szCs w:val="25"/>
        </w:rPr>
        <w:t>4</w:t>
      </w:r>
    </w:p>
    <w:p w:rsidR="00272178" w:rsidRPr="001164D6" w:rsidRDefault="00272178" w:rsidP="00272178">
      <w:pPr>
        <w:jc w:val="right"/>
        <w:rPr>
          <w:sz w:val="25"/>
          <w:szCs w:val="25"/>
        </w:rPr>
      </w:pPr>
      <w:r w:rsidRPr="001164D6">
        <w:rPr>
          <w:sz w:val="25"/>
          <w:szCs w:val="25"/>
        </w:rPr>
        <w:t>к  приказу  управления  финансов  Липецкой  области</w:t>
      </w:r>
    </w:p>
    <w:p w:rsidR="00272178" w:rsidRPr="001164D6" w:rsidRDefault="00272178" w:rsidP="00272178">
      <w:pPr>
        <w:jc w:val="right"/>
        <w:rPr>
          <w:sz w:val="25"/>
          <w:szCs w:val="25"/>
        </w:rPr>
      </w:pPr>
      <w:r w:rsidRPr="001164D6">
        <w:rPr>
          <w:sz w:val="25"/>
          <w:szCs w:val="25"/>
        </w:rPr>
        <w:t>«О  подписании  соглашений  между  управлением</w:t>
      </w:r>
    </w:p>
    <w:p w:rsidR="00272178" w:rsidRPr="001164D6" w:rsidRDefault="00272178" w:rsidP="00272178">
      <w:pPr>
        <w:jc w:val="right"/>
        <w:rPr>
          <w:sz w:val="25"/>
          <w:szCs w:val="25"/>
        </w:rPr>
      </w:pPr>
      <w:r w:rsidRPr="001164D6">
        <w:rPr>
          <w:sz w:val="25"/>
          <w:szCs w:val="25"/>
        </w:rPr>
        <w:t xml:space="preserve">  финансов  области  и  муниципальными  образованиями</w:t>
      </w:r>
    </w:p>
    <w:p w:rsidR="00272178" w:rsidRPr="001164D6" w:rsidRDefault="00272178" w:rsidP="00272178">
      <w:pPr>
        <w:jc w:val="right"/>
        <w:rPr>
          <w:sz w:val="25"/>
          <w:szCs w:val="25"/>
        </w:rPr>
      </w:pPr>
      <w:r w:rsidRPr="001164D6">
        <w:rPr>
          <w:sz w:val="25"/>
          <w:szCs w:val="25"/>
        </w:rPr>
        <w:t xml:space="preserve">  области  о  мерах  по  повышению  эффективности</w:t>
      </w:r>
    </w:p>
    <w:p w:rsidR="00272178" w:rsidRPr="001164D6" w:rsidRDefault="00272178" w:rsidP="00272178">
      <w:pPr>
        <w:jc w:val="right"/>
        <w:rPr>
          <w:sz w:val="25"/>
          <w:szCs w:val="25"/>
        </w:rPr>
      </w:pPr>
      <w:r w:rsidRPr="001164D6">
        <w:rPr>
          <w:sz w:val="25"/>
          <w:szCs w:val="25"/>
        </w:rPr>
        <w:t xml:space="preserve">  использования  бюджетных  средств  и  увеличению</w:t>
      </w:r>
    </w:p>
    <w:p w:rsidR="00272178" w:rsidRPr="001164D6" w:rsidRDefault="00272178" w:rsidP="00272178">
      <w:pPr>
        <w:jc w:val="right"/>
        <w:rPr>
          <w:sz w:val="25"/>
          <w:szCs w:val="25"/>
        </w:rPr>
      </w:pPr>
      <w:r w:rsidRPr="001164D6">
        <w:rPr>
          <w:sz w:val="25"/>
          <w:szCs w:val="25"/>
        </w:rPr>
        <w:t xml:space="preserve">  поступлений  налоговых  и  неналоговых  доходов </w:t>
      </w:r>
    </w:p>
    <w:p w:rsidR="00272178" w:rsidRPr="001164D6" w:rsidRDefault="00272178" w:rsidP="00272178">
      <w:pPr>
        <w:jc w:val="right"/>
        <w:rPr>
          <w:sz w:val="25"/>
          <w:szCs w:val="25"/>
        </w:rPr>
      </w:pPr>
      <w:r w:rsidRPr="001164D6">
        <w:rPr>
          <w:sz w:val="25"/>
          <w:szCs w:val="25"/>
        </w:rPr>
        <w:t>бюджета  муниципального  образования  на  20</w:t>
      </w:r>
      <w:r w:rsidR="00184EA8" w:rsidRPr="001164D6">
        <w:rPr>
          <w:sz w:val="25"/>
          <w:szCs w:val="25"/>
        </w:rPr>
        <w:t>20</w:t>
      </w:r>
      <w:r w:rsidRPr="001164D6">
        <w:rPr>
          <w:sz w:val="25"/>
          <w:szCs w:val="25"/>
        </w:rPr>
        <w:t xml:space="preserve">  год»</w:t>
      </w:r>
    </w:p>
    <w:p w:rsidR="00272178" w:rsidRPr="001164D6" w:rsidRDefault="00272178" w:rsidP="00272178">
      <w:pPr>
        <w:jc w:val="both"/>
        <w:rPr>
          <w:sz w:val="25"/>
          <w:szCs w:val="25"/>
        </w:rPr>
      </w:pPr>
    </w:p>
    <w:p w:rsidR="00272178" w:rsidRPr="001164D6" w:rsidRDefault="00272178" w:rsidP="00272178">
      <w:pPr>
        <w:jc w:val="both"/>
        <w:rPr>
          <w:sz w:val="25"/>
          <w:szCs w:val="25"/>
        </w:rPr>
      </w:pPr>
    </w:p>
    <w:p w:rsidR="00272178" w:rsidRPr="001164D6" w:rsidRDefault="00272178" w:rsidP="00272178">
      <w:pPr>
        <w:pStyle w:val="ConsPlusTitle"/>
        <w:widowControl/>
        <w:jc w:val="center"/>
        <w:rPr>
          <w:rFonts w:ascii="Times New Roman" w:hAnsi="Times New Roman" w:cs="Times New Roman"/>
          <w:sz w:val="25"/>
          <w:szCs w:val="25"/>
        </w:rPr>
      </w:pPr>
      <w:r w:rsidRPr="001164D6">
        <w:rPr>
          <w:rFonts w:ascii="Times New Roman" w:hAnsi="Times New Roman" w:cs="Times New Roman"/>
          <w:sz w:val="25"/>
          <w:szCs w:val="25"/>
        </w:rPr>
        <w:t>СОГЛАШЕНИЕ  О  МЕРАХ  ПО  ПОВЫШЕНИЮ  ЭФФЕКТИВНОСТИ  ИСПОЛЬЗОВАНИЯ  БЮДЖЕТНЫХ  СРЕДСТВ  И  УВЕЛИЧЕНИЮ  ПОСТУПЛЕНИЙ  НАЛОГОВЫХ  И  НЕНАЛОГОВЫХ  ДОХОДОВ  БЮДЖЕТА __________________________________________  НА  20</w:t>
      </w:r>
      <w:r w:rsidR="001F13AA" w:rsidRPr="001164D6">
        <w:rPr>
          <w:rFonts w:ascii="Times New Roman" w:hAnsi="Times New Roman" w:cs="Times New Roman"/>
          <w:sz w:val="25"/>
          <w:szCs w:val="25"/>
        </w:rPr>
        <w:t>20</w:t>
      </w:r>
      <w:r w:rsidRPr="001164D6">
        <w:rPr>
          <w:rFonts w:ascii="Times New Roman" w:hAnsi="Times New Roman" w:cs="Times New Roman"/>
          <w:sz w:val="25"/>
          <w:szCs w:val="25"/>
        </w:rPr>
        <w:t xml:space="preserve">  ГОД</w:t>
      </w:r>
    </w:p>
    <w:p w:rsidR="00272178" w:rsidRPr="001164D6" w:rsidRDefault="00272178" w:rsidP="00272178">
      <w:pPr>
        <w:pStyle w:val="ConsPlusTitle"/>
        <w:widowControl/>
        <w:rPr>
          <w:rFonts w:ascii="Times New Roman" w:hAnsi="Times New Roman" w:cs="Times New Roman"/>
          <w:b w:val="0"/>
          <w:sz w:val="25"/>
          <w:szCs w:val="25"/>
        </w:rPr>
      </w:pPr>
      <w:r w:rsidRPr="001164D6">
        <w:rPr>
          <w:rFonts w:ascii="Times New Roman" w:hAnsi="Times New Roman" w:cs="Times New Roman"/>
          <w:b w:val="0"/>
          <w:sz w:val="25"/>
          <w:szCs w:val="25"/>
        </w:rPr>
        <w:t xml:space="preserve">                         (наименование  муниципального  образования)</w:t>
      </w:r>
    </w:p>
    <w:p w:rsidR="00272178" w:rsidRPr="001164D6" w:rsidRDefault="00272178" w:rsidP="00272178">
      <w:pPr>
        <w:pStyle w:val="ConsPlusTitle"/>
        <w:widowControl/>
        <w:jc w:val="both"/>
        <w:rPr>
          <w:rFonts w:ascii="Times New Roman" w:hAnsi="Times New Roman" w:cs="Times New Roman"/>
          <w:b w:val="0"/>
          <w:sz w:val="25"/>
          <w:szCs w:val="25"/>
        </w:rPr>
      </w:pPr>
      <w:r w:rsidRPr="001164D6">
        <w:rPr>
          <w:rFonts w:ascii="Times New Roman" w:hAnsi="Times New Roman" w:cs="Times New Roman"/>
          <w:b w:val="0"/>
          <w:sz w:val="25"/>
          <w:szCs w:val="25"/>
        </w:rPr>
        <w:t xml:space="preserve"> </w:t>
      </w:r>
    </w:p>
    <w:p w:rsidR="00272178" w:rsidRPr="001164D6" w:rsidRDefault="00272178" w:rsidP="00272178">
      <w:pPr>
        <w:pStyle w:val="ConsPlusTitle"/>
        <w:widowControl/>
        <w:jc w:val="both"/>
        <w:rPr>
          <w:rFonts w:ascii="Times New Roman" w:hAnsi="Times New Roman" w:cs="Times New Roman"/>
          <w:b w:val="0"/>
          <w:sz w:val="25"/>
          <w:szCs w:val="25"/>
        </w:rPr>
      </w:pPr>
      <w:r w:rsidRPr="001164D6">
        <w:rPr>
          <w:rFonts w:ascii="Times New Roman" w:hAnsi="Times New Roman" w:cs="Times New Roman"/>
          <w:b w:val="0"/>
          <w:sz w:val="25"/>
          <w:szCs w:val="25"/>
        </w:rPr>
        <w:t xml:space="preserve"> «_____»  декабря  201</w:t>
      </w:r>
      <w:r w:rsidR="009355A6" w:rsidRPr="001164D6">
        <w:rPr>
          <w:rFonts w:ascii="Times New Roman" w:hAnsi="Times New Roman" w:cs="Times New Roman"/>
          <w:b w:val="0"/>
          <w:sz w:val="25"/>
          <w:szCs w:val="25"/>
        </w:rPr>
        <w:t>9</w:t>
      </w:r>
      <w:r w:rsidRPr="001164D6">
        <w:rPr>
          <w:rFonts w:ascii="Times New Roman" w:hAnsi="Times New Roman" w:cs="Times New Roman"/>
          <w:b w:val="0"/>
          <w:sz w:val="25"/>
          <w:szCs w:val="25"/>
        </w:rPr>
        <w:t xml:space="preserve">  года                       г. Липецк                                        № _______</w:t>
      </w:r>
    </w:p>
    <w:p w:rsidR="00272178" w:rsidRPr="001164D6" w:rsidRDefault="00272178" w:rsidP="00272178">
      <w:pPr>
        <w:pStyle w:val="ConsPlusNormal"/>
        <w:widowControl/>
        <w:ind w:firstLine="0"/>
        <w:jc w:val="center"/>
        <w:rPr>
          <w:rFonts w:ascii="Times New Roman" w:hAnsi="Times New Roman" w:cs="Times New Roman"/>
          <w:sz w:val="25"/>
          <w:szCs w:val="25"/>
        </w:rPr>
      </w:pP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Управление  финансов  Липецкой  области,  именуемое   в  дальнейшем  «Управление»,  в  лице  заместителя  главы  администрации области - начальника управления финансов  области  Щеглеватых  Вячеслава  Михайловича,  действующего  на основании  Положения,  с  одной  стороны,  и  администрация  ________________________, именуемая  в  дальнейшем  «Администрация»,  в  лице ____________________, действующего  на  основании ____________________, с  другой  стороны,  в  соответствии  со  статьей  136  Бюджетного  кодекса   Российской   Федерации   и  статьей  32  Закона  Липецкой  области  от  9  октября  2007 года  № 94-ОЗ  «О  бюджетном  процессе  Липецкой  области»,  далее  именуемые  «Стороны», заключили  настоящее  Соглашение  о  нижеследующем.</w:t>
      </w:r>
    </w:p>
    <w:p w:rsidR="00272178" w:rsidRPr="001164D6" w:rsidRDefault="00272178" w:rsidP="00272178">
      <w:pPr>
        <w:pStyle w:val="ConsPlusNormal"/>
        <w:widowControl/>
        <w:ind w:firstLine="540"/>
        <w:jc w:val="both"/>
        <w:rPr>
          <w:rFonts w:ascii="Times New Roman" w:hAnsi="Times New Roman" w:cs="Times New Roman"/>
          <w:sz w:val="25"/>
          <w:szCs w:val="25"/>
        </w:rPr>
      </w:pPr>
    </w:p>
    <w:p w:rsidR="00272178" w:rsidRPr="001164D6" w:rsidRDefault="00272178" w:rsidP="00272178">
      <w:pPr>
        <w:pStyle w:val="ConsPlusNormal"/>
        <w:widowControl/>
        <w:ind w:firstLine="0"/>
        <w:jc w:val="center"/>
        <w:rPr>
          <w:rFonts w:ascii="Times New Roman" w:hAnsi="Times New Roman" w:cs="Times New Roman"/>
          <w:sz w:val="25"/>
          <w:szCs w:val="25"/>
        </w:rPr>
      </w:pPr>
      <w:r w:rsidRPr="001164D6">
        <w:rPr>
          <w:rFonts w:ascii="Times New Roman" w:hAnsi="Times New Roman" w:cs="Times New Roman"/>
          <w:sz w:val="25"/>
          <w:szCs w:val="25"/>
        </w:rPr>
        <w:t>1. Предмет  Соглашения</w:t>
      </w:r>
    </w:p>
    <w:p w:rsidR="00272178" w:rsidRPr="001164D6" w:rsidRDefault="00272178" w:rsidP="00272178">
      <w:pPr>
        <w:pStyle w:val="ConsPlusNormal"/>
        <w:widowControl/>
        <w:ind w:firstLine="540"/>
        <w:jc w:val="both"/>
        <w:rPr>
          <w:rFonts w:ascii="Times New Roman" w:hAnsi="Times New Roman" w:cs="Times New Roman"/>
          <w:sz w:val="25"/>
          <w:szCs w:val="25"/>
        </w:rPr>
      </w:pP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Осуществление  Администрацией  мер  по  повышению  эффективности  использования  бюджетных  средств  и  увеличению  налоговых  и  неналоговых  доходов  бюджета ______________________, в  соответствии  с  пунктом  2.1  настоящего  Соглашения  являющихся  условиями  предоставления  Администрации  межбюджетных  трансфертов  из  областного  бюджета  (за  исключением  субвенций),  предусмотренных  законом  Липецкой  области  от  _________  201</w:t>
      </w:r>
      <w:r w:rsidR="009355A6" w:rsidRPr="001164D6">
        <w:rPr>
          <w:rFonts w:ascii="Times New Roman" w:hAnsi="Times New Roman" w:cs="Times New Roman"/>
          <w:sz w:val="25"/>
          <w:szCs w:val="25"/>
        </w:rPr>
        <w:t>9</w:t>
      </w:r>
      <w:r w:rsidRPr="001164D6">
        <w:rPr>
          <w:rFonts w:ascii="Times New Roman" w:hAnsi="Times New Roman" w:cs="Times New Roman"/>
          <w:sz w:val="25"/>
          <w:szCs w:val="25"/>
        </w:rPr>
        <w:t xml:space="preserve">  года  № ______ - ОЗ  «Об  областном  бюджете  на  20</w:t>
      </w:r>
      <w:r w:rsidR="009355A6" w:rsidRPr="001164D6">
        <w:rPr>
          <w:rFonts w:ascii="Times New Roman" w:hAnsi="Times New Roman" w:cs="Times New Roman"/>
          <w:sz w:val="25"/>
          <w:szCs w:val="25"/>
        </w:rPr>
        <w:t>20</w:t>
      </w:r>
      <w:r w:rsidRPr="001164D6">
        <w:rPr>
          <w:rFonts w:ascii="Times New Roman" w:hAnsi="Times New Roman" w:cs="Times New Roman"/>
          <w:sz w:val="25"/>
          <w:szCs w:val="25"/>
        </w:rPr>
        <w:t xml:space="preserve"> год  и  на  плановый  период  20</w:t>
      </w:r>
      <w:r w:rsidR="009355A6" w:rsidRPr="001164D6">
        <w:rPr>
          <w:rFonts w:ascii="Times New Roman" w:hAnsi="Times New Roman" w:cs="Times New Roman"/>
          <w:sz w:val="25"/>
          <w:szCs w:val="25"/>
        </w:rPr>
        <w:t>21</w:t>
      </w:r>
      <w:r w:rsidRPr="001164D6">
        <w:rPr>
          <w:rFonts w:ascii="Times New Roman" w:hAnsi="Times New Roman" w:cs="Times New Roman"/>
          <w:sz w:val="25"/>
          <w:szCs w:val="25"/>
        </w:rPr>
        <w:t xml:space="preserve">  и  20</w:t>
      </w:r>
      <w:r w:rsidR="009355A6" w:rsidRPr="001164D6">
        <w:rPr>
          <w:rFonts w:ascii="Times New Roman" w:hAnsi="Times New Roman" w:cs="Times New Roman"/>
          <w:sz w:val="25"/>
          <w:szCs w:val="25"/>
        </w:rPr>
        <w:t>22</w:t>
      </w:r>
      <w:r w:rsidRPr="001164D6">
        <w:rPr>
          <w:rFonts w:ascii="Times New Roman" w:hAnsi="Times New Roman" w:cs="Times New Roman"/>
          <w:sz w:val="25"/>
          <w:szCs w:val="25"/>
        </w:rPr>
        <w:t xml:space="preserve">  годов».</w:t>
      </w:r>
    </w:p>
    <w:p w:rsidR="00272178" w:rsidRPr="001164D6" w:rsidRDefault="00272178" w:rsidP="00272178">
      <w:pPr>
        <w:pStyle w:val="ConsPlusNormal"/>
        <w:widowControl/>
        <w:ind w:firstLine="540"/>
        <w:jc w:val="both"/>
        <w:rPr>
          <w:rFonts w:ascii="Times New Roman" w:hAnsi="Times New Roman" w:cs="Times New Roman"/>
          <w:sz w:val="25"/>
          <w:szCs w:val="25"/>
        </w:rPr>
      </w:pPr>
    </w:p>
    <w:p w:rsidR="00272178" w:rsidRPr="001164D6" w:rsidRDefault="00272178" w:rsidP="00272178">
      <w:pPr>
        <w:pStyle w:val="ConsPlusNormal"/>
        <w:widowControl/>
        <w:ind w:firstLine="0"/>
        <w:jc w:val="center"/>
        <w:rPr>
          <w:rFonts w:ascii="Times New Roman" w:hAnsi="Times New Roman" w:cs="Times New Roman"/>
          <w:sz w:val="25"/>
          <w:szCs w:val="25"/>
        </w:rPr>
      </w:pPr>
      <w:r w:rsidRPr="001164D6">
        <w:rPr>
          <w:rFonts w:ascii="Times New Roman" w:hAnsi="Times New Roman" w:cs="Times New Roman"/>
          <w:sz w:val="25"/>
          <w:szCs w:val="25"/>
        </w:rPr>
        <w:t>2. Права  и  обязанности  Сторон</w:t>
      </w:r>
    </w:p>
    <w:p w:rsidR="00272178" w:rsidRPr="001164D6" w:rsidRDefault="00272178" w:rsidP="00272178">
      <w:pPr>
        <w:pStyle w:val="ConsPlusNormal"/>
        <w:widowControl/>
        <w:ind w:firstLine="540"/>
        <w:jc w:val="both"/>
        <w:rPr>
          <w:rFonts w:ascii="Times New Roman" w:hAnsi="Times New Roman" w:cs="Times New Roman"/>
          <w:sz w:val="25"/>
          <w:szCs w:val="25"/>
        </w:rPr>
      </w:pP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2.1. Администрация  обязана:</w:t>
      </w: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2.1.1. Соблюдать  следующие  требования  бюджетного  законодательства  Российской  Федерации  и  Липецкой  области:</w:t>
      </w: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а) размер  резервных  фондов  местных  администраций  устанавливается  решениями  о  соответствующих  бюджетах  и  не  может  превышать  3  процента  утвержденного  указанными  решениями  общего  объема  расходов;</w:t>
      </w: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б) размер  дефицита  местного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w:t>
      </w: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lastRenderedPageBreak/>
        <w:t>в) предельный  объем  муниципальных  заимствований  в  текущем  финансовом  году  не  должен  превышать  сумму,  направляемую  в  текущем  финансовом  году  на  финансирование  дефицита  соответствующего  бюджета  и  погашение долговых обязательств  муниципального  образования;</w:t>
      </w: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г)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w:t>
      </w: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д) объем  расходов  на  обслуживание  муниципального  долга  в  очередном  финансовом  году  и  плановом  периоде,  утвержденный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272178" w:rsidRPr="001164D6" w:rsidRDefault="00272178" w:rsidP="00456844">
      <w:pPr>
        <w:ind w:firstLine="539"/>
        <w:jc w:val="both"/>
        <w:rPr>
          <w:sz w:val="25"/>
          <w:szCs w:val="25"/>
        </w:rPr>
      </w:pPr>
      <w:r w:rsidRPr="001164D6">
        <w:rPr>
          <w:sz w:val="25"/>
          <w:szCs w:val="25"/>
        </w:rPr>
        <w:t xml:space="preserve">е) не  превышать  установленные  администрацией  Липецкой  области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w:t>
      </w:r>
      <w:r w:rsidR="00887C6B" w:rsidRPr="001164D6">
        <w:rPr>
          <w:sz w:val="25"/>
          <w:szCs w:val="25"/>
        </w:rPr>
        <w:t xml:space="preserve"> муниципальных  служащих;</w:t>
      </w:r>
    </w:p>
    <w:p w:rsidR="00272178" w:rsidRPr="001164D6" w:rsidRDefault="00272178" w:rsidP="00272178">
      <w:pPr>
        <w:ind w:firstLine="540"/>
        <w:jc w:val="both"/>
        <w:rPr>
          <w:sz w:val="25"/>
          <w:szCs w:val="25"/>
        </w:rPr>
      </w:pPr>
      <w:r w:rsidRPr="001164D6">
        <w:rPr>
          <w:sz w:val="25"/>
          <w:szCs w:val="25"/>
        </w:rPr>
        <w:t>ж) не  устанавливать  и  не  исполнять  расходные  обязательства,  не  связанные с решением  вопросов</w:t>
      </w:r>
      <w:r w:rsidR="007F593A" w:rsidRPr="001164D6">
        <w:rPr>
          <w:sz w:val="25"/>
          <w:szCs w:val="25"/>
        </w:rPr>
        <w:t xml:space="preserve">  местного  значения</w:t>
      </w:r>
      <w:r w:rsidRPr="001164D6">
        <w:rPr>
          <w:sz w:val="25"/>
          <w:szCs w:val="25"/>
        </w:rPr>
        <w:t>,  отнесенных  Конституцией  Российской  Федерации,  федеральными  законами,  законами  Липецкой  области  к  по</w:t>
      </w:r>
      <w:r w:rsidR="007F593A" w:rsidRPr="001164D6">
        <w:rPr>
          <w:sz w:val="25"/>
          <w:szCs w:val="25"/>
        </w:rPr>
        <w:t xml:space="preserve">лномочиям  муниципальных  образований  и  </w:t>
      </w:r>
      <w:r w:rsidRPr="001164D6">
        <w:rPr>
          <w:sz w:val="25"/>
          <w:szCs w:val="25"/>
        </w:rPr>
        <w:t>ор</w:t>
      </w:r>
      <w:r w:rsidR="00887C6B" w:rsidRPr="001164D6">
        <w:rPr>
          <w:sz w:val="25"/>
          <w:szCs w:val="25"/>
        </w:rPr>
        <w:t>ганов  местного  самоуправления;</w:t>
      </w:r>
    </w:p>
    <w:p w:rsidR="00272178" w:rsidRPr="001164D6" w:rsidRDefault="00272178" w:rsidP="00272178">
      <w:pPr>
        <w:ind w:firstLine="540"/>
        <w:jc w:val="both"/>
        <w:rPr>
          <w:sz w:val="25"/>
          <w:szCs w:val="25"/>
        </w:rPr>
      </w:pPr>
      <w:r w:rsidRPr="001164D6">
        <w:rPr>
          <w:sz w:val="25"/>
          <w:szCs w:val="25"/>
        </w:rPr>
        <w:t>з) представлять  в  Управление  в  установленном  порядке  документы  и  материалы,  необходимые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и  плановый  период;</w:t>
      </w: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 xml:space="preserve">и)  обеспечить  соблюдение  условий  предоставления  субсидий,  предусмотренных  Соглашениями,  заключаемыми  главными  распорядителями  средств  областного  бюджета  с  органом  местного  самоуправления  муниципального </w:t>
      </w:r>
      <w:r w:rsidR="00090346" w:rsidRPr="001164D6">
        <w:rPr>
          <w:rFonts w:ascii="Times New Roman" w:hAnsi="Times New Roman" w:cs="Times New Roman"/>
          <w:sz w:val="25"/>
          <w:szCs w:val="25"/>
        </w:rPr>
        <w:t xml:space="preserve"> образования;</w:t>
      </w: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2.1.2. Осуществить  следующие  меры  по  оптимизации  расходов  и  увеличению  налоговых  и  неналоговых  поступлений  в  бюджет _____________________________:</w:t>
      </w: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а) обеспечить  в  текущем  году  отсутствие  по  состоянию  на  первое  число  каждого  месяца  просроченной  кредиторской  задолженности  бюджета _______________________;</w:t>
      </w: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б) обеспечить  оптимизацию  льгот  по  местным  налогам,  установленных  решениями  органов  местного  самоуправления  ________________________________, внести  предложения  по  отмене  неэффективных  налоговых  льгот;</w:t>
      </w: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в) содействовать  снижению  недоимки  по  платежам  в  бюджетную</w:t>
      </w:r>
      <w:r w:rsidR="00793CE2" w:rsidRPr="001164D6">
        <w:rPr>
          <w:rFonts w:ascii="Times New Roman" w:hAnsi="Times New Roman" w:cs="Times New Roman"/>
          <w:sz w:val="25"/>
          <w:szCs w:val="25"/>
        </w:rPr>
        <w:t xml:space="preserve"> </w:t>
      </w:r>
      <w:r w:rsidRPr="001164D6">
        <w:rPr>
          <w:rFonts w:ascii="Times New Roman" w:hAnsi="Times New Roman" w:cs="Times New Roman"/>
          <w:sz w:val="25"/>
          <w:szCs w:val="25"/>
        </w:rPr>
        <w:t xml:space="preserve"> систему Липецкой  области,  в  том  числе  по  местным  налогам  и  сборам;</w:t>
      </w:r>
    </w:p>
    <w:p w:rsidR="00272178" w:rsidRPr="001164D6" w:rsidRDefault="00272178" w:rsidP="00544397">
      <w:pPr>
        <w:pStyle w:val="ConsPlusNormal"/>
        <w:widowControl/>
        <w:ind w:firstLine="539"/>
        <w:jc w:val="both"/>
        <w:rPr>
          <w:rFonts w:ascii="Times New Roman" w:hAnsi="Times New Roman" w:cs="Times New Roman"/>
          <w:sz w:val="25"/>
          <w:szCs w:val="25"/>
        </w:rPr>
      </w:pPr>
      <w:r w:rsidRPr="0011608C">
        <w:rPr>
          <w:rFonts w:ascii="Times New Roman" w:hAnsi="Times New Roman" w:cs="Times New Roman"/>
          <w:sz w:val="25"/>
          <w:szCs w:val="25"/>
        </w:rPr>
        <w:t xml:space="preserve">г) </w:t>
      </w:r>
      <w:r w:rsidR="00427406" w:rsidRPr="0011608C">
        <w:rPr>
          <w:rFonts w:ascii="Times New Roman" w:hAnsi="Times New Roman" w:cs="Times New Roman"/>
          <w:sz w:val="25"/>
          <w:szCs w:val="25"/>
        </w:rPr>
        <w:t xml:space="preserve">не  допускать  увеличения  численности  работников  </w:t>
      </w:r>
      <w:r w:rsidR="00B32F33" w:rsidRPr="0011608C">
        <w:rPr>
          <w:rFonts w:ascii="Times New Roman" w:hAnsi="Times New Roman" w:cs="Times New Roman"/>
          <w:sz w:val="25"/>
          <w:szCs w:val="25"/>
        </w:rPr>
        <w:t xml:space="preserve">аппарата  управления  и  </w:t>
      </w:r>
      <w:r w:rsidR="00427406" w:rsidRPr="0011608C">
        <w:rPr>
          <w:rFonts w:ascii="Times New Roman" w:hAnsi="Times New Roman" w:cs="Times New Roman"/>
          <w:sz w:val="25"/>
          <w:szCs w:val="25"/>
        </w:rPr>
        <w:t xml:space="preserve">бюджетной  сферы,  за  исключением  случаев,  когда  увеличение  численности  работников  бюджетной  сферы  связано  с  созданием  новых  учреждений  </w:t>
      </w:r>
      <w:r w:rsidR="0024701B" w:rsidRPr="0011608C">
        <w:rPr>
          <w:rFonts w:ascii="Times New Roman" w:hAnsi="Times New Roman" w:cs="Times New Roman"/>
          <w:sz w:val="25"/>
          <w:szCs w:val="25"/>
        </w:rPr>
        <w:t>(реконструкцией  действующих  учреждений</w:t>
      </w:r>
      <w:r w:rsidR="0011608C" w:rsidRPr="0011608C">
        <w:rPr>
          <w:rFonts w:ascii="Times New Roman" w:hAnsi="Times New Roman" w:cs="Times New Roman"/>
          <w:sz w:val="25"/>
          <w:szCs w:val="25"/>
        </w:rPr>
        <w:t>,  увеличением  количества  получателей  услуг</w:t>
      </w:r>
      <w:r w:rsidR="0024701B" w:rsidRPr="0011608C">
        <w:rPr>
          <w:rFonts w:ascii="Times New Roman" w:hAnsi="Times New Roman" w:cs="Times New Roman"/>
          <w:sz w:val="25"/>
          <w:szCs w:val="25"/>
        </w:rPr>
        <w:t xml:space="preserve">)  </w:t>
      </w:r>
      <w:r w:rsidR="00427406" w:rsidRPr="0011608C">
        <w:rPr>
          <w:rFonts w:ascii="Times New Roman" w:hAnsi="Times New Roman" w:cs="Times New Roman"/>
          <w:sz w:val="25"/>
          <w:szCs w:val="25"/>
        </w:rPr>
        <w:t xml:space="preserve">или  когда  увеличение  численности  </w:t>
      </w:r>
      <w:r w:rsidR="00B32F33" w:rsidRPr="0011608C">
        <w:rPr>
          <w:rFonts w:ascii="Times New Roman" w:hAnsi="Times New Roman" w:cs="Times New Roman"/>
          <w:sz w:val="25"/>
          <w:szCs w:val="25"/>
        </w:rPr>
        <w:t xml:space="preserve">работников  аппарата  управления  </w:t>
      </w:r>
      <w:r w:rsidR="00427406" w:rsidRPr="0011608C">
        <w:rPr>
          <w:rFonts w:ascii="Times New Roman" w:hAnsi="Times New Roman" w:cs="Times New Roman"/>
          <w:sz w:val="25"/>
          <w:szCs w:val="25"/>
        </w:rPr>
        <w:t>необходимо  для  реализации  переданных  в  соответствии  с  законодательством  полномочий  (в  том  числе  за  счет  субвенций  из  областного  бюджета);</w:t>
      </w:r>
    </w:p>
    <w:p w:rsidR="00272178" w:rsidRPr="001164D6" w:rsidRDefault="00272178" w:rsidP="00544397">
      <w:pPr>
        <w:pStyle w:val="ab"/>
        <w:ind w:firstLine="539"/>
        <w:rPr>
          <w:sz w:val="25"/>
          <w:szCs w:val="25"/>
        </w:rPr>
      </w:pPr>
      <w:bookmarkStart w:id="0" w:name="OLE_LINK12"/>
      <w:bookmarkStart w:id="1" w:name="OLE_LINK13"/>
      <w:bookmarkStart w:id="2" w:name="OLE_LINK14"/>
      <w:r w:rsidRPr="001164D6">
        <w:rPr>
          <w:sz w:val="25"/>
          <w:szCs w:val="25"/>
        </w:rPr>
        <w:t>д) принимать  меры:</w:t>
      </w:r>
    </w:p>
    <w:bookmarkEnd w:id="0"/>
    <w:bookmarkEnd w:id="1"/>
    <w:bookmarkEnd w:id="2"/>
    <w:p w:rsidR="00427406" w:rsidRPr="001164D6" w:rsidRDefault="00427406" w:rsidP="00544397">
      <w:pPr>
        <w:pStyle w:val="ab"/>
        <w:ind w:firstLine="539"/>
        <w:rPr>
          <w:sz w:val="25"/>
          <w:szCs w:val="25"/>
        </w:rPr>
      </w:pPr>
      <w:r w:rsidRPr="001164D6">
        <w:rPr>
          <w:sz w:val="25"/>
          <w:szCs w:val="25"/>
        </w:rPr>
        <w:t>по  обеспечению  роста  мобилизации  налоговых  и  неналоговых  доходов  на  территории  __________________________  посредством  легализации  объектов  и  субъектов  налогообложения,  установления  экономически  обоснованных  ставок:</w:t>
      </w:r>
    </w:p>
    <w:p w:rsidR="00427406" w:rsidRPr="001164D6" w:rsidRDefault="00427406" w:rsidP="00544397">
      <w:pPr>
        <w:pStyle w:val="ab"/>
        <w:ind w:firstLine="539"/>
        <w:rPr>
          <w:sz w:val="25"/>
          <w:szCs w:val="25"/>
        </w:rPr>
      </w:pPr>
      <w:bookmarkStart w:id="3" w:name="OLE_LINK3"/>
      <w:r w:rsidRPr="001164D6">
        <w:rPr>
          <w:sz w:val="25"/>
          <w:szCs w:val="25"/>
        </w:rPr>
        <w:t>- по  единому  налогу  на  вмененный  доход  для  отдельных  видов  деятельности</w:t>
      </w:r>
      <w:bookmarkEnd w:id="3"/>
      <w:r w:rsidRPr="001164D6">
        <w:rPr>
          <w:sz w:val="25"/>
          <w:szCs w:val="25"/>
          <w:vertAlign w:val="superscript"/>
        </w:rPr>
        <w:t>1</w:t>
      </w:r>
      <w:r w:rsidRPr="001164D6">
        <w:rPr>
          <w:sz w:val="25"/>
          <w:szCs w:val="25"/>
        </w:rPr>
        <w:t>;</w:t>
      </w:r>
    </w:p>
    <w:p w:rsidR="00427406" w:rsidRPr="001164D6" w:rsidRDefault="00427406" w:rsidP="00544397">
      <w:pPr>
        <w:pStyle w:val="ab"/>
        <w:ind w:firstLine="539"/>
        <w:rPr>
          <w:sz w:val="25"/>
          <w:szCs w:val="25"/>
        </w:rPr>
      </w:pPr>
      <w:r w:rsidRPr="001164D6">
        <w:rPr>
          <w:sz w:val="25"/>
          <w:szCs w:val="25"/>
        </w:rPr>
        <w:lastRenderedPageBreak/>
        <w:t>- по  местным  налогам</w:t>
      </w:r>
      <w:r w:rsidRPr="001164D6">
        <w:rPr>
          <w:sz w:val="25"/>
          <w:szCs w:val="25"/>
          <w:vertAlign w:val="superscript"/>
        </w:rPr>
        <w:t>2</w:t>
      </w:r>
      <w:r w:rsidRPr="001164D6">
        <w:rPr>
          <w:sz w:val="25"/>
          <w:szCs w:val="25"/>
        </w:rPr>
        <w:t>;</w:t>
      </w:r>
    </w:p>
    <w:p w:rsidR="00427406" w:rsidRPr="001164D6" w:rsidRDefault="00427406" w:rsidP="00544397">
      <w:pPr>
        <w:pStyle w:val="ab"/>
        <w:ind w:firstLine="539"/>
        <w:rPr>
          <w:sz w:val="25"/>
          <w:szCs w:val="25"/>
        </w:rPr>
      </w:pPr>
      <w:r w:rsidRPr="001164D6">
        <w:rPr>
          <w:sz w:val="25"/>
          <w:szCs w:val="25"/>
        </w:rPr>
        <w:t>- по  арендной  плате  за  землю</w:t>
      </w:r>
      <w:r w:rsidRPr="001164D6">
        <w:rPr>
          <w:sz w:val="25"/>
          <w:szCs w:val="25"/>
          <w:vertAlign w:val="superscript"/>
        </w:rPr>
        <w:t>3</w:t>
      </w:r>
      <w:r w:rsidRPr="001164D6">
        <w:rPr>
          <w:sz w:val="25"/>
          <w:szCs w:val="25"/>
        </w:rPr>
        <w:t>;</w:t>
      </w:r>
    </w:p>
    <w:p w:rsidR="00427406" w:rsidRPr="001164D6" w:rsidRDefault="00427406" w:rsidP="00544397">
      <w:pPr>
        <w:pStyle w:val="ab"/>
        <w:ind w:firstLine="539"/>
        <w:rPr>
          <w:sz w:val="25"/>
          <w:szCs w:val="25"/>
        </w:rPr>
      </w:pPr>
      <w:r w:rsidRPr="001164D6">
        <w:rPr>
          <w:sz w:val="25"/>
          <w:szCs w:val="25"/>
        </w:rPr>
        <w:t xml:space="preserve">по  уточнению  действующих  значений  </w:t>
      </w:r>
      <w:bookmarkStart w:id="4" w:name="OLE_LINK1"/>
      <w:bookmarkStart w:id="5" w:name="OLE_LINK2"/>
      <w:r w:rsidRPr="001164D6">
        <w:rPr>
          <w:sz w:val="25"/>
          <w:szCs w:val="25"/>
        </w:rPr>
        <w:t>корректирующего  коэффициента  К</w:t>
      </w:r>
      <w:r w:rsidRPr="001164D6">
        <w:rPr>
          <w:sz w:val="25"/>
          <w:szCs w:val="25"/>
          <w:vertAlign w:val="subscript"/>
        </w:rPr>
        <w:t xml:space="preserve">2  </w:t>
      </w:r>
      <w:bookmarkEnd w:id="4"/>
      <w:bookmarkEnd w:id="5"/>
      <w:r w:rsidRPr="001164D6">
        <w:rPr>
          <w:sz w:val="25"/>
          <w:szCs w:val="25"/>
        </w:rPr>
        <w:t>по  единому  налогу  на  вмененный  доход  для  отдельных  видов  деятельности</w:t>
      </w:r>
      <w:r w:rsidRPr="001164D6">
        <w:rPr>
          <w:sz w:val="25"/>
          <w:szCs w:val="25"/>
          <w:vertAlign w:val="superscript"/>
        </w:rPr>
        <w:t>1</w:t>
      </w:r>
      <w:r w:rsidRPr="001164D6">
        <w:rPr>
          <w:sz w:val="25"/>
          <w:szCs w:val="25"/>
        </w:rPr>
        <w:t>;</w:t>
      </w:r>
    </w:p>
    <w:p w:rsidR="00427406" w:rsidRPr="001164D6" w:rsidRDefault="00427406" w:rsidP="00544397">
      <w:pPr>
        <w:pStyle w:val="ab"/>
        <w:ind w:firstLine="539"/>
        <w:rPr>
          <w:sz w:val="25"/>
          <w:szCs w:val="25"/>
        </w:rPr>
      </w:pPr>
      <w:r w:rsidRPr="001164D6">
        <w:rPr>
          <w:sz w:val="25"/>
          <w:szCs w:val="25"/>
        </w:rPr>
        <w:t>по  усилению  муниципального  земельного  контроля</w:t>
      </w:r>
      <w:bookmarkStart w:id="6" w:name="OLE_LINK30"/>
      <w:bookmarkStart w:id="7" w:name="OLE_LINK31"/>
      <w:bookmarkStart w:id="8" w:name="OLE_LINK32"/>
      <w:r w:rsidRPr="001164D6">
        <w:rPr>
          <w:sz w:val="25"/>
          <w:szCs w:val="25"/>
          <w:vertAlign w:val="superscript"/>
        </w:rPr>
        <w:t>3</w:t>
      </w:r>
      <w:bookmarkEnd w:id="6"/>
      <w:bookmarkEnd w:id="7"/>
      <w:bookmarkEnd w:id="8"/>
      <w:r w:rsidRPr="001164D6">
        <w:rPr>
          <w:sz w:val="25"/>
          <w:szCs w:val="25"/>
        </w:rPr>
        <w:t>;</w:t>
      </w: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е) не  позднее  25  июля  отчетного  года  и  25  января  года,  следующего  за  отчетным,  представлять  информацию  по  данным  бухгалтерской  отчетности о выполнении  перечня  мер,  указанного  в  пункте 2.1  настоящего Соглашения, в Управление  по  формам,  установленным  согласно  приложению  к настоящему Соглашению.</w:t>
      </w:r>
    </w:p>
    <w:p w:rsidR="00F313CA" w:rsidRPr="001164D6" w:rsidRDefault="00F313CA" w:rsidP="00F313CA">
      <w:pPr>
        <w:ind w:firstLine="539"/>
        <w:jc w:val="both"/>
        <w:rPr>
          <w:sz w:val="25"/>
          <w:szCs w:val="25"/>
        </w:rPr>
      </w:pPr>
      <w:r w:rsidRPr="005F5E35">
        <w:rPr>
          <w:sz w:val="25"/>
          <w:szCs w:val="25"/>
        </w:rPr>
        <w:t xml:space="preserve">2.1.3.  Обеспечить  </w:t>
      </w:r>
      <w:r w:rsidR="000F00DA" w:rsidRPr="005F5E35">
        <w:rPr>
          <w:sz w:val="25"/>
          <w:szCs w:val="25"/>
        </w:rPr>
        <w:t xml:space="preserve">соблюдение  </w:t>
      </w:r>
      <w:r w:rsidRPr="005F5E35">
        <w:rPr>
          <w:sz w:val="25"/>
          <w:szCs w:val="25"/>
        </w:rPr>
        <w:t>дости</w:t>
      </w:r>
      <w:r w:rsidR="000F00DA" w:rsidRPr="005F5E35">
        <w:rPr>
          <w:sz w:val="25"/>
          <w:szCs w:val="25"/>
        </w:rPr>
        <w:t>гнутых</w:t>
      </w:r>
      <w:r w:rsidRPr="005F5E35">
        <w:rPr>
          <w:sz w:val="25"/>
          <w:szCs w:val="25"/>
        </w:rPr>
        <w:t xml:space="preserve">  целевых  показателей  повышения  оплаты  труда  работников  бюджетной  сфер</w:t>
      </w:r>
      <w:r w:rsidR="007524E5" w:rsidRPr="005F5E35">
        <w:rPr>
          <w:sz w:val="25"/>
          <w:szCs w:val="25"/>
        </w:rPr>
        <w:t>ы  в  соответстви</w:t>
      </w:r>
      <w:r w:rsidR="00CA125D" w:rsidRPr="005F5E35">
        <w:rPr>
          <w:sz w:val="25"/>
          <w:szCs w:val="25"/>
        </w:rPr>
        <w:t>и</w:t>
      </w:r>
      <w:r w:rsidR="007524E5" w:rsidRPr="005F5E35">
        <w:rPr>
          <w:sz w:val="25"/>
          <w:szCs w:val="25"/>
        </w:rPr>
        <w:t xml:space="preserve">  с  У</w:t>
      </w:r>
      <w:r w:rsidRPr="005F5E35">
        <w:rPr>
          <w:sz w:val="25"/>
          <w:szCs w:val="25"/>
        </w:rPr>
        <w:t>казами  Президента  Российской  Федерации  от  7  мая  2012  года  № 597  «О  мероприятиях  по  реализации  государственной  социальной  политики»</w:t>
      </w:r>
      <w:r w:rsidR="007524E5" w:rsidRPr="005F5E35">
        <w:rPr>
          <w:sz w:val="25"/>
          <w:szCs w:val="25"/>
        </w:rPr>
        <w:t>,</w:t>
      </w:r>
      <w:r w:rsidRPr="005F5E35">
        <w:rPr>
          <w:sz w:val="25"/>
          <w:szCs w:val="25"/>
        </w:rPr>
        <w:t xml:space="preserve">  от  1  июня  2012  года  № 761  «О  Национальной  стратегии  действий  в  интересах  детей  на  2012 - 2017  годы»</w:t>
      </w:r>
      <w:r w:rsidR="007524E5" w:rsidRPr="005F5E35">
        <w:rPr>
          <w:sz w:val="25"/>
          <w:szCs w:val="25"/>
        </w:rPr>
        <w:t xml:space="preserve">  и</w:t>
      </w:r>
      <w:r w:rsidRPr="005F5E35">
        <w:rPr>
          <w:sz w:val="25"/>
          <w:szCs w:val="25"/>
        </w:rPr>
        <w:t xml:space="preserve">  от  28  декабря  2012  года  № 1688  «О  некоторых  мерах  по  реализации  государственной  политики  в  сфере  защиты  детей-сирот  и  детей,  оставшихся  без  попечения  родителей».</w:t>
      </w: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2.2. Управление:</w:t>
      </w: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2.2.1. Проводит  мониторинг  соблюдения  Администрацией  требований  Бюджетного  кодекса  Российской  Федерации  и  иных  актов  бюджетного  законодательства,  по  итогам  исполнения  местного  бюджета  за  1  полугодие  и  год.</w:t>
      </w:r>
    </w:p>
    <w:p w:rsidR="00272178" w:rsidRPr="001164D6" w:rsidRDefault="00272178" w:rsidP="00272178">
      <w:pPr>
        <w:widowControl w:val="0"/>
        <w:autoSpaceDE w:val="0"/>
        <w:autoSpaceDN w:val="0"/>
        <w:adjustRightInd w:val="0"/>
        <w:ind w:firstLine="540"/>
        <w:jc w:val="both"/>
        <w:rPr>
          <w:sz w:val="25"/>
          <w:szCs w:val="25"/>
        </w:rPr>
      </w:pPr>
      <w:r w:rsidRPr="001164D6">
        <w:rPr>
          <w:sz w:val="25"/>
          <w:szCs w:val="25"/>
        </w:rPr>
        <w:t xml:space="preserve">2.2.2. При  несоблюдении  Администрацией  условий  предоставления  межбюджетных  трансфертов  из  областного  бюджета,  определенных  бюджетным  </w:t>
      </w:r>
      <w:hyperlink w:anchor="Par77" w:history="1">
        <w:r w:rsidRPr="001164D6">
          <w:rPr>
            <w:sz w:val="25"/>
            <w:szCs w:val="25"/>
          </w:rPr>
          <w:t>законодательством</w:t>
        </w:r>
      </w:hyperlink>
      <w:r w:rsidRPr="001164D6">
        <w:rPr>
          <w:sz w:val="25"/>
          <w:szCs w:val="25"/>
        </w:rPr>
        <w:t xml:space="preserve">  Российской  Федерации</w:t>
      </w:r>
      <w:r w:rsidR="00F313CA" w:rsidRPr="001164D6">
        <w:rPr>
          <w:sz w:val="25"/>
          <w:szCs w:val="25"/>
        </w:rPr>
        <w:t xml:space="preserve">  и  пунктами  2.1.1.-2.1.3  настоящего  Соглашения</w:t>
      </w:r>
      <w:r w:rsidRPr="001164D6">
        <w:rPr>
          <w:sz w:val="25"/>
          <w:szCs w:val="25"/>
        </w:rPr>
        <w:t xml:space="preserve">,  а  также  при  нарушении  предельных  значений,  установленных  </w:t>
      </w:r>
      <w:hyperlink w:anchor="Par1950" w:history="1">
        <w:r w:rsidRPr="001164D6">
          <w:rPr>
            <w:sz w:val="25"/>
            <w:szCs w:val="25"/>
          </w:rPr>
          <w:t>пунктом  3 статьи  92.1</w:t>
        </w:r>
      </w:hyperlink>
      <w:r w:rsidRPr="001164D6">
        <w:rPr>
          <w:sz w:val="25"/>
          <w:szCs w:val="25"/>
        </w:rPr>
        <w:t xml:space="preserve">  и  </w:t>
      </w:r>
      <w:hyperlink w:anchor="Par2531" w:history="1">
        <w:r w:rsidRPr="001164D6">
          <w:rPr>
            <w:sz w:val="25"/>
            <w:szCs w:val="25"/>
          </w:rPr>
          <w:t>статьи  107</w:t>
        </w:r>
      </w:hyperlink>
      <w:r w:rsidRPr="001164D6">
        <w:rPr>
          <w:sz w:val="25"/>
          <w:szCs w:val="25"/>
        </w:rPr>
        <w:t xml:space="preserve">  Бюджетного  кодекса Российской  Федерации,  и  в  случаях,  предусмотренных  </w:t>
      </w:r>
      <w:hyperlink w:anchor="Par5769" w:history="1">
        <w:r w:rsidRPr="001164D6">
          <w:rPr>
            <w:sz w:val="25"/>
            <w:szCs w:val="25"/>
          </w:rPr>
          <w:t>главой  30</w:t>
        </w:r>
      </w:hyperlink>
      <w:r w:rsidRPr="001164D6">
        <w:rPr>
          <w:sz w:val="25"/>
          <w:szCs w:val="25"/>
        </w:rPr>
        <w:t xml:space="preserve">  Бюджетного  кодекса  Российской  Федерации, а  также  непредставления  отчетности  об  исполнении  указанных  мер  в  срок,  установленный  в  подпункте  «е»  пункта  2.1.2  раздела  2  настоящего  Соглашения,  Управление  вправе  принять  решение  о  приостановлении  (сокращении)  предоставления  межбюджетных  трансфертов  из  областного  бюджета  бюджету  __________________________________  в  порядке,  установленном  приказом  управления  финансов  Липецкой  области  от  20  мая  2010  года  № 48  «Об утверждении  Порядка  приостановления  (сокращения)  предоставления  межбюджетных  трансфертов  из  областного  бюджета  в  случае </w:t>
      </w:r>
      <w:r w:rsidR="00E870EF" w:rsidRPr="001164D6">
        <w:rPr>
          <w:sz w:val="25"/>
          <w:szCs w:val="25"/>
        </w:rPr>
        <w:t xml:space="preserve"> </w:t>
      </w:r>
      <w:r w:rsidRPr="001164D6">
        <w:rPr>
          <w:sz w:val="25"/>
          <w:szCs w:val="25"/>
        </w:rPr>
        <w:t xml:space="preserve">несоблюдения  органами  местного  самоуправления  Липецкой  области  условий  их  предоставления»  до  приведения  Администрацией  в  соответствие  с  требованиями  бюджетного  </w:t>
      </w:r>
      <w:hyperlink w:anchor="Par77" w:history="1">
        <w:r w:rsidRPr="001164D6">
          <w:rPr>
            <w:sz w:val="25"/>
            <w:szCs w:val="25"/>
          </w:rPr>
          <w:t>законодательств</w:t>
        </w:r>
      </w:hyperlink>
      <w:r w:rsidRPr="001164D6">
        <w:rPr>
          <w:sz w:val="25"/>
          <w:szCs w:val="25"/>
        </w:rPr>
        <w:t xml:space="preserve">а </w:t>
      </w:r>
      <w:r w:rsidR="00E870EF" w:rsidRPr="001164D6">
        <w:rPr>
          <w:sz w:val="25"/>
          <w:szCs w:val="25"/>
        </w:rPr>
        <w:t xml:space="preserve"> </w:t>
      </w:r>
      <w:r w:rsidRPr="001164D6">
        <w:rPr>
          <w:sz w:val="25"/>
          <w:szCs w:val="25"/>
        </w:rPr>
        <w:t>Российской</w:t>
      </w:r>
      <w:r w:rsidR="00E870EF" w:rsidRPr="001164D6">
        <w:rPr>
          <w:sz w:val="25"/>
          <w:szCs w:val="25"/>
        </w:rPr>
        <w:t xml:space="preserve"> </w:t>
      </w:r>
      <w:r w:rsidRPr="001164D6">
        <w:rPr>
          <w:sz w:val="25"/>
          <w:szCs w:val="25"/>
        </w:rPr>
        <w:t xml:space="preserve"> Федерации </w:t>
      </w:r>
      <w:r w:rsidR="00E870EF" w:rsidRPr="001164D6">
        <w:rPr>
          <w:sz w:val="25"/>
          <w:szCs w:val="25"/>
        </w:rPr>
        <w:t xml:space="preserve"> </w:t>
      </w:r>
      <w:r w:rsidRPr="001164D6">
        <w:rPr>
          <w:sz w:val="25"/>
          <w:szCs w:val="25"/>
        </w:rPr>
        <w:t>положений,  обуславливающих  условия  предоставления  межбюджетных  трансфертов  из областного  бюджета.</w:t>
      </w:r>
    </w:p>
    <w:p w:rsidR="00272178" w:rsidRPr="001164D6" w:rsidRDefault="00272178" w:rsidP="00272178">
      <w:pPr>
        <w:widowControl w:val="0"/>
        <w:autoSpaceDE w:val="0"/>
        <w:autoSpaceDN w:val="0"/>
        <w:adjustRightInd w:val="0"/>
        <w:ind w:firstLine="540"/>
        <w:jc w:val="both"/>
        <w:rPr>
          <w:sz w:val="25"/>
          <w:szCs w:val="25"/>
        </w:rPr>
      </w:pPr>
    </w:p>
    <w:p w:rsidR="00272178" w:rsidRPr="001164D6" w:rsidRDefault="00272178" w:rsidP="00272178">
      <w:pPr>
        <w:pStyle w:val="ConsPlusNormal"/>
        <w:widowControl/>
        <w:ind w:firstLine="0"/>
        <w:jc w:val="center"/>
        <w:rPr>
          <w:rFonts w:ascii="Times New Roman" w:hAnsi="Times New Roman" w:cs="Times New Roman"/>
          <w:sz w:val="25"/>
          <w:szCs w:val="25"/>
        </w:rPr>
      </w:pPr>
      <w:r w:rsidRPr="001164D6">
        <w:rPr>
          <w:rFonts w:ascii="Times New Roman" w:hAnsi="Times New Roman" w:cs="Times New Roman"/>
          <w:sz w:val="25"/>
          <w:szCs w:val="25"/>
        </w:rPr>
        <w:t>3. Внесение  изменений  и  дополнений  в  Соглашение</w:t>
      </w:r>
    </w:p>
    <w:p w:rsidR="00272178" w:rsidRPr="001164D6" w:rsidRDefault="00272178" w:rsidP="00272178">
      <w:pPr>
        <w:pStyle w:val="ConsPlusNormal"/>
        <w:widowControl/>
        <w:ind w:firstLine="540"/>
        <w:jc w:val="both"/>
        <w:rPr>
          <w:rFonts w:ascii="Times New Roman" w:hAnsi="Times New Roman" w:cs="Times New Roman"/>
          <w:sz w:val="25"/>
          <w:szCs w:val="25"/>
        </w:rPr>
      </w:pP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По  взаимному  соглашению  Сторон  или  в  соответствии  с  действующим  законодательством  Липецкой  области  в  настоящее  Соглашение  могут  быть  внесены  изменения  и  дополнения  путем  заключения  в  письменной  форме  дополнительного  соглашения,  являющегося  неотъемлемой  частью  настоящего  Соглашения.</w:t>
      </w:r>
    </w:p>
    <w:p w:rsidR="00272178" w:rsidRPr="001164D6" w:rsidRDefault="00272178" w:rsidP="00272178">
      <w:pPr>
        <w:pStyle w:val="ConsPlusNormal"/>
        <w:widowControl/>
        <w:ind w:firstLine="540"/>
        <w:jc w:val="both"/>
        <w:rPr>
          <w:rFonts w:ascii="Times New Roman" w:hAnsi="Times New Roman" w:cs="Times New Roman"/>
          <w:sz w:val="25"/>
          <w:szCs w:val="25"/>
          <w:highlight w:val="yellow"/>
        </w:rPr>
      </w:pPr>
    </w:p>
    <w:p w:rsidR="00272178" w:rsidRPr="001164D6" w:rsidRDefault="00272178" w:rsidP="00272178">
      <w:pPr>
        <w:pStyle w:val="ConsPlusNormal"/>
        <w:widowControl/>
        <w:ind w:firstLine="0"/>
        <w:jc w:val="center"/>
        <w:rPr>
          <w:rFonts w:ascii="Times New Roman" w:hAnsi="Times New Roman" w:cs="Times New Roman"/>
          <w:sz w:val="25"/>
          <w:szCs w:val="25"/>
        </w:rPr>
      </w:pPr>
      <w:r w:rsidRPr="001164D6">
        <w:rPr>
          <w:rFonts w:ascii="Times New Roman" w:hAnsi="Times New Roman" w:cs="Times New Roman"/>
          <w:sz w:val="25"/>
          <w:szCs w:val="25"/>
        </w:rPr>
        <w:t>4. Срок  действия  Соглашения</w:t>
      </w:r>
    </w:p>
    <w:p w:rsidR="00272178" w:rsidRPr="001164D6" w:rsidRDefault="00272178" w:rsidP="00272178">
      <w:pPr>
        <w:pStyle w:val="ConsPlusNormal"/>
        <w:widowControl/>
        <w:ind w:firstLine="540"/>
        <w:jc w:val="both"/>
        <w:rPr>
          <w:rFonts w:ascii="Times New Roman" w:hAnsi="Times New Roman" w:cs="Times New Roman"/>
          <w:sz w:val="25"/>
          <w:szCs w:val="25"/>
        </w:rPr>
      </w:pP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Настоящее  Соглашение  вступает  в  силу  и   действует  с  1  января  20</w:t>
      </w:r>
      <w:r w:rsidR="009355A6" w:rsidRPr="001164D6">
        <w:rPr>
          <w:rFonts w:ascii="Times New Roman" w:hAnsi="Times New Roman" w:cs="Times New Roman"/>
          <w:sz w:val="25"/>
          <w:szCs w:val="25"/>
        </w:rPr>
        <w:t>20</w:t>
      </w:r>
      <w:r w:rsidRPr="001164D6">
        <w:rPr>
          <w:rFonts w:ascii="Times New Roman" w:hAnsi="Times New Roman" w:cs="Times New Roman"/>
          <w:sz w:val="25"/>
          <w:szCs w:val="25"/>
        </w:rPr>
        <w:t xml:space="preserve">  года  до  31  декабря  20</w:t>
      </w:r>
      <w:r w:rsidR="00D277FD" w:rsidRPr="001164D6">
        <w:rPr>
          <w:rFonts w:ascii="Times New Roman" w:hAnsi="Times New Roman" w:cs="Times New Roman"/>
          <w:sz w:val="25"/>
          <w:szCs w:val="25"/>
        </w:rPr>
        <w:t>20</w:t>
      </w:r>
      <w:r w:rsidRPr="001164D6">
        <w:rPr>
          <w:rFonts w:ascii="Times New Roman" w:hAnsi="Times New Roman" w:cs="Times New Roman"/>
          <w:sz w:val="25"/>
          <w:szCs w:val="25"/>
        </w:rPr>
        <w:t xml:space="preserve">  года.</w:t>
      </w:r>
    </w:p>
    <w:p w:rsidR="00272178" w:rsidRPr="001164D6" w:rsidRDefault="00272178" w:rsidP="00272178">
      <w:pPr>
        <w:pStyle w:val="ConsPlusNormal"/>
        <w:widowControl/>
        <w:ind w:firstLine="540"/>
        <w:jc w:val="both"/>
        <w:rPr>
          <w:rFonts w:ascii="Times New Roman" w:hAnsi="Times New Roman" w:cs="Times New Roman"/>
          <w:sz w:val="25"/>
          <w:szCs w:val="25"/>
          <w:highlight w:val="yellow"/>
        </w:rPr>
      </w:pPr>
    </w:p>
    <w:p w:rsidR="00272178" w:rsidRPr="001164D6" w:rsidRDefault="00272178" w:rsidP="00272178">
      <w:pPr>
        <w:pStyle w:val="ConsPlusNormal"/>
        <w:widowControl/>
        <w:ind w:firstLine="540"/>
        <w:jc w:val="center"/>
        <w:rPr>
          <w:rFonts w:ascii="Times New Roman" w:hAnsi="Times New Roman" w:cs="Times New Roman"/>
          <w:sz w:val="25"/>
          <w:szCs w:val="25"/>
        </w:rPr>
      </w:pPr>
      <w:r w:rsidRPr="001164D6">
        <w:rPr>
          <w:rFonts w:ascii="Times New Roman" w:hAnsi="Times New Roman" w:cs="Times New Roman"/>
          <w:sz w:val="25"/>
          <w:szCs w:val="25"/>
        </w:rPr>
        <w:t>5.Заключительные  положения</w:t>
      </w:r>
    </w:p>
    <w:p w:rsidR="00272178" w:rsidRPr="001164D6" w:rsidRDefault="00272178" w:rsidP="00272178">
      <w:pPr>
        <w:pStyle w:val="ConsPlusNormal"/>
        <w:widowControl/>
        <w:ind w:firstLine="540"/>
        <w:jc w:val="both"/>
        <w:rPr>
          <w:rFonts w:ascii="Times New Roman" w:hAnsi="Times New Roman" w:cs="Times New Roman"/>
          <w:sz w:val="25"/>
          <w:szCs w:val="25"/>
          <w:highlight w:val="yellow"/>
        </w:rPr>
      </w:pP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 xml:space="preserve">Настоящее  Соглашение  составлено  на  </w:t>
      </w:r>
      <w:r w:rsidR="00D277FD" w:rsidRPr="001164D6">
        <w:rPr>
          <w:rFonts w:ascii="Times New Roman" w:hAnsi="Times New Roman" w:cs="Times New Roman"/>
          <w:sz w:val="25"/>
          <w:szCs w:val="25"/>
        </w:rPr>
        <w:t>____</w:t>
      </w:r>
      <w:r w:rsidR="00555587" w:rsidRPr="001164D6">
        <w:rPr>
          <w:rFonts w:ascii="Times New Roman" w:hAnsi="Times New Roman" w:cs="Times New Roman"/>
          <w:sz w:val="25"/>
          <w:szCs w:val="25"/>
        </w:rPr>
        <w:t xml:space="preserve"> </w:t>
      </w:r>
      <w:r w:rsidRPr="001164D6">
        <w:rPr>
          <w:rFonts w:ascii="Times New Roman" w:hAnsi="Times New Roman" w:cs="Times New Roman"/>
          <w:sz w:val="25"/>
          <w:szCs w:val="25"/>
        </w:rPr>
        <w:t xml:space="preserve"> листах,</w:t>
      </w:r>
      <w:r w:rsidR="00555587" w:rsidRPr="001164D6">
        <w:rPr>
          <w:rFonts w:ascii="Times New Roman" w:hAnsi="Times New Roman" w:cs="Times New Roman"/>
          <w:sz w:val="25"/>
          <w:szCs w:val="25"/>
        </w:rPr>
        <w:t xml:space="preserve"> </w:t>
      </w:r>
      <w:r w:rsidRPr="001164D6">
        <w:rPr>
          <w:rFonts w:ascii="Times New Roman" w:hAnsi="Times New Roman" w:cs="Times New Roman"/>
          <w:sz w:val="25"/>
          <w:szCs w:val="25"/>
        </w:rPr>
        <w:t xml:space="preserve"> включая  приложение</w:t>
      </w:r>
      <w:r w:rsidR="00B07880" w:rsidRPr="001164D6">
        <w:rPr>
          <w:rFonts w:ascii="Times New Roman" w:hAnsi="Times New Roman" w:cs="Times New Roman"/>
          <w:sz w:val="25"/>
          <w:szCs w:val="25"/>
        </w:rPr>
        <w:t xml:space="preserve">  на  </w:t>
      </w:r>
      <w:r w:rsidR="00D277FD" w:rsidRPr="001164D6">
        <w:rPr>
          <w:rFonts w:ascii="Times New Roman" w:hAnsi="Times New Roman" w:cs="Times New Roman"/>
          <w:sz w:val="25"/>
          <w:szCs w:val="25"/>
        </w:rPr>
        <w:t>_____</w:t>
      </w:r>
      <w:r w:rsidR="00B07880" w:rsidRPr="001164D6">
        <w:rPr>
          <w:rFonts w:ascii="Times New Roman" w:hAnsi="Times New Roman" w:cs="Times New Roman"/>
          <w:sz w:val="25"/>
          <w:szCs w:val="25"/>
        </w:rPr>
        <w:t xml:space="preserve">  листах</w:t>
      </w:r>
      <w:r w:rsidRPr="001164D6">
        <w:rPr>
          <w:rFonts w:ascii="Times New Roman" w:hAnsi="Times New Roman" w:cs="Times New Roman"/>
          <w:sz w:val="25"/>
          <w:szCs w:val="25"/>
        </w:rPr>
        <w:t>,  в</w:t>
      </w:r>
      <w:r w:rsidR="00555587" w:rsidRPr="001164D6">
        <w:rPr>
          <w:rFonts w:ascii="Times New Roman" w:hAnsi="Times New Roman" w:cs="Times New Roman"/>
          <w:sz w:val="25"/>
          <w:szCs w:val="25"/>
        </w:rPr>
        <w:t xml:space="preserve"> </w:t>
      </w:r>
      <w:r w:rsidRPr="001164D6">
        <w:rPr>
          <w:rFonts w:ascii="Times New Roman" w:hAnsi="Times New Roman" w:cs="Times New Roman"/>
          <w:sz w:val="25"/>
          <w:szCs w:val="25"/>
        </w:rPr>
        <w:t xml:space="preserve"> 2-х экземплярах,  имеющих  равную  юридическую  силу,  по  одному  для  каждой  из  Сторон.</w:t>
      </w:r>
    </w:p>
    <w:p w:rsidR="00272178" w:rsidRPr="001164D6" w:rsidRDefault="00272178" w:rsidP="00272178">
      <w:pPr>
        <w:pStyle w:val="ConsPlusNormal"/>
        <w:widowControl/>
        <w:ind w:firstLine="540"/>
        <w:jc w:val="both"/>
        <w:rPr>
          <w:rFonts w:ascii="Times New Roman" w:hAnsi="Times New Roman" w:cs="Times New Roman"/>
          <w:sz w:val="25"/>
          <w:szCs w:val="25"/>
        </w:rPr>
      </w:pPr>
    </w:p>
    <w:p w:rsidR="00272178" w:rsidRPr="001164D6" w:rsidRDefault="00272178" w:rsidP="00272178">
      <w:pPr>
        <w:pStyle w:val="ConsPlusNormal"/>
        <w:widowControl/>
        <w:ind w:firstLine="0"/>
        <w:jc w:val="center"/>
        <w:rPr>
          <w:rFonts w:ascii="Times New Roman" w:hAnsi="Times New Roman" w:cs="Times New Roman"/>
          <w:sz w:val="25"/>
          <w:szCs w:val="25"/>
        </w:rPr>
      </w:pPr>
      <w:r w:rsidRPr="001164D6">
        <w:rPr>
          <w:rFonts w:ascii="Times New Roman" w:hAnsi="Times New Roman" w:cs="Times New Roman"/>
          <w:sz w:val="25"/>
          <w:szCs w:val="25"/>
        </w:rPr>
        <w:t>6. Подписи  и  юридические  адреса  сторон</w:t>
      </w:r>
    </w:p>
    <w:p w:rsidR="00272178" w:rsidRPr="001164D6" w:rsidRDefault="00272178" w:rsidP="00272178">
      <w:pPr>
        <w:pStyle w:val="ConsPlusNormal"/>
        <w:widowControl/>
        <w:ind w:firstLine="540"/>
        <w:jc w:val="both"/>
        <w:rPr>
          <w:rFonts w:ascii="Times New Roman" w:hAnsi="Times New Roman" w:cs="Times New Roman"/>
          <w:sz w:val="25"/>
          <w:szCs w:val="25"/>
        </w:rPr>
      </w:pP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 xml:space="preserve">Управление: 398000,  г. Липецк, пл. Плеханова, 4,  Управление финансов Липецкой области </w:t>
      </w:r>
    </w:p>
    <w:p w:rsidR="00272178" w:rsidRPr="001164D6" w:rsidRDefault="00272178" w:rsidP="00272178">
      <w:pPr>
        <w:pStyle w:val="ConsPlusNormal"/>
        <w:widowControl/>
        <w:ind w:firstLine="540"/>
        <w:jc w:val="both"/>
        <w:rPr>
          <w:rFonts w:ascii="Times New Roman" w:hAnsi="Times New Roman" w:cs="Times New Roman"/>
          <w:sz w:val="25"/>
          <w:szCs w:val="25"/>
        </w:rPr>
      </w:pPr>
      <w:r w:rsidRPr="001164D6">
        <w:rPr>
          <w:rFonts w:ascii="Times New Roman" w:hAnsi="Times New Roman" w:cs="Times New Roman"/>
          <w:sz w:val="25"/>
          <w:szCs w:val="25"/>
        </w:rPr>
        <w:t>Администрация: ____________________________________________________________________________</w:t>
      </w:r>
    </w:p>
    <w:p w:rsidR="00272178" w:rsidRPr="001164D6" w:rsidRDefault="00272178" w:rsidP="00272178">
      <w:pPr>
        <w:pStyle w:val="ConsPlusNormal"/>
        <w:widowControl/>
        <w:ind w:firstLine="0"/>
        <w:jc w:val="center"/>
        <w:rPr>
          <w:rFonts w:ascii="Times New Roman" w:hAnsi="Times New Roman" w:cs="Times New Roman"/>
          <w:sz w:val="25"/>
          <w:szCs w:val="25"/>
        </w:rPr>
      </w:pPr>
      <w:r w:rsidRPr="001164D6">
        <w:rPr>
          <w:rFonts w:ascii="Times New Roman" w:hAnsi="Times New Roman" w:cs="Times New Roman"/>
          <w:sz w:val="25"/>
          <w:szCs w:val="25"/>
        </w:rPr>
        <w:t>____________________________________________________________________________</w:t>
      </w:r>
    </w:p>
    <w:p w:rsidR="00272178" w:rsidRPr="001164D6" w:rsidRDefault="00272178" w:rsidP="00272178">
      <w:pPr>
        <w:pStyle w:val="ConsPlusNormal"/>
        <w:widowControl/>
        <w:ind w:firstLine="0"/>
        <w:jc w:val="center"/>
        <w:rPr>
          <w:rFonts w:ascii="Times New Roman" w:hAnsi="Times New Roman" w:cs="Times New Roman"/>
          <w:sz w:val="25"/>
          <w:szCs w:val="25"/>
        </w:rPr>
      </w:pPr>
    </w:p>
    <w:p w:rsidR="00272178" w:rsidRPr="001164D6" w:rsidRDefault="00272178" w:rsidP="00272178">
      <w:pPr>
        <w:pStyle w:val="ConsPlusNormal"/>
        <w:widowControl/>
        <w:ind w:firstLine="0"/>
        <w:jc w:val="center"/>
        <w:rPr>
          <w:rFonts w:ascii="Times New Roman" w:hAnsi="Times New Roman" w:cs="Times New Roman"/>
          <w:sz w:val="25"/>
          <w:szCs w:val="25"/>
        </w:rPr>
      </w:pPr>
      <w:r w:rsidRPr="001164D6">
        <w:rPr>
          <w:rFonts w:ascii="Times New Roman" w:hAnsi="Times New Roman" w:cs="Times New Roman"/>
          <w:sz w:val="25"/>
          <w:szCs w:val="25"/>
        </w:rPr>
        <w:t>Подписи  сторон:</w:t>
      </w:r>
    </w:p>
    <w:p w:rsidR="00272178" w:rsidRPr="001164D6" w:rsidRDefault="00272178" w:rsidP="00272178">
      <w:pPr>
        <w:pStyle w:val="ConsPlusNormal"/>
        <w:widowControl/>
        <w:ind w:firstLine="0"/>
        <w:jc w:val="center"/>
        <w:rPr>
          <w:rFonts w:ascii="Times New Roman" w:hAnsi="Times New Roman" w:cs="Times New Roman"/>
          <w:sz w:val="25"/>
          <w:szCs w:val="25"/>
        </w:rPr>
      </w:pPr>
    </w:p>
    <w:tbl>
      <w:tblPr>
        <w:tblW w:w="0" w:type="auto"/>
        <w:tblLook w:val="01E0"/>
      </w:tblPr>
      <w:tblGrid>
        <w:gridCol w:w="4905"/>
        <w:gridCol w:w="5232"/>
      </w:tblGrid>
      <w:tr w:rsidR="00272178" w:rsidRPr="001164D6" w:rsidTr="00272178">
        <w:tc>
          <w:tcPr>
            <w:tcW w:w="5148" w:type="dxa"/>
          </w:tcPr>
          <w:p w:rsidR="00272178" w:rsidRPr="001164D6" w:rsidRDefault="00272178" w:rsidP="00272178">
            <w:pPr>
              <w:pStyle w:val="ConsPlusNormal"/>
              <w:widowControl/>
              <w:ind w:firstLine="0"/>
              <w:rPr>
                <w:rFonts w:ascii="Times New Roman" w:hAnsi="Times New Roman" w:cs="Times New Roman"/>
                <w:sz w:val="25"/>
                <w:szCs w:val="25"/>
              </w:rPr>
            </w:pPr>
            <w:r w:rsidRPr="001164D6">
              <w:rPr>
                <w:rFonts w:ascii="Times New Roman" w:hAnsi="Times New Roman" w:cs="Times New Roman"/>
                <w:sz w:val="25"/>
                <w:szCs w:val="25"/>
              </w:rPr>
              <w:t>Заместитель  главы  администрации  области - начальник  управления</w:t>
            </w:r>
          </w:p>
          <w:p w:rsidR="00272178" w:rsidRPr="001164D6" w:rsidRDefault="00272178" w:rsidP="00272178">
            <w:pPr>
              <w:pStyle w:val="ConsPlusNormal"/>
              <w:widowControl/>
              <w:ind w:firstLine="0"/>
              <w:rPr>
                <w:rFonts w:ascii="Times New Roman" w:hAnsi="Times New Roman" w:cs="Times New Roman"/>
                <w:sz w:val="25"/>
                <w:szCs w:val="25"/>
              </w:rPr>
            </w:pPr>
            <w:r w:rsidRPr="001164D6">
              <w:rPr>
                <w:rFonts w:ascii="Times New Roman" w:hAnsi="Times New Roman" w:cs="Times New Roman"/>
                <w:sz w:val="25"/>
                <w:szCs w:val="25"/>
              </w:rPr>
              <w:t>финансов  области</w:t>
            </w:r>
          </w:p>
          <w:p w:rsidR="00272178" w:rsidRPr="001164D6" w:rsidRDefault="00272178" w:rsidP="00272178">
            <w:pPr>
              <w:pStyle w:val="ConsPlusNormal"/>
              <w:widowControl/>
              <w:ind w:firstLine="0"/>
              <w:rPr>
                <w:rFonts w:ascii="Times New Roman" w:hAnsi="Times New Roman" w:cs="Times New Roman"/>
                <w:sz w:val="25"/>
                <w:szCs w:val="25"/>
              </w:rPr>
            </w:pPr>
          </w:p>
          <w:p w:rsidR="00272178" w:rsidRPr="001164D6" w:rsidRDefault="00272178" w:rsidP="00272178">
            <w:pPr>
              <w:pStyle w:val="ConsPlusNormal"/>
              <w:widowControl/>
              <w:ind w:firstLine="0"/>
              <w:rPr>
                <w:rFonts w:ascii="Times New Roman" w:hAnsi="Times New Roman" w:cs="Times New Roman"/>
                <w:sz w:val="25"/>
                <w:szCs w:val="25"/>
              </w:rPr>
            </w:pPr>
            <w:r w:rsidRPr="001164D6">
              <w:rPr>
                <w:rFonts w:ascii="Times New Roman" w:hAnsi="Times New Roman" w:cs="Times New Roman"/>
                <w:sz w:val="25"/>
                <w:szCs w:val="25"/>
              </w:rPr>
              <w:t xml:space="preserve">В.М. Щеглеватых </w:t>
            </w:r>
          </w:p>
        </w:tc>
        <w:tc>
          <w:tcPr>
            <w:tcW w:w="5273" w:type="dxa"/>
          </w:tcPr>
          <w:p w:rsidR="00272178" w:rsidRPr="001164D6" w:rsidRDefault="00272178" w:rsidP="00272178">
            <w:pPr>
              <w:pStyle w:val="ConsPlusNormal"/>
              <w:widowControl/>
              <w:ind w:firstLine="0"/>
              <w:jc w:val="center"/>
              <w:rPr>
                <w:rFonts w:ascii="Times New Roman" w:hAnsi="Times New Roman" w:cs="Times New Roman"/>
                <w:sz w:val="25"/>
                <w:szCs w:val="25"/>
              </w:rPr>
            </w:pPr>
            <w:r w:rsidRPr="001164D6">
              <w:rPr>
                <w:rFonts w:ascii="Times New Roman" w:hAnsi="Times New Roman" w:cs="Times New Roman"/>
                <w:sz w:val="25"/>
                <w:szCs w:val="25"/>
              </w:rPr>
              <w:t>Глава  ______________________________________</w:t>
            </w:r>
          </w:p>
          <w:p w:rsidR="00272178" w:rsidRPr="001164D6" w:rsidRDefault="00272178" w:rsidP="00272178">
            <w:pPr>
              <w:pStyle w:val="ConsPlusNormal"/>
              <w:widowControl/>
              <w:ind w:firstLine="0"/>
              <w:jc w:val="center"/>
              <w:rPr>
                <w:rFonts w:ascii="Times New Roman" w:hAnsi="Times New Roman" w:cs="Times New Roman"/>
                <w:sz w:val="25"/>
                <w:szCs w:val="25"/>
              </w:rPr>
            </w:pPr>
            <w:r w:rsidRPr="001164D6">
              <w:rPr>
                <w:rFonts w:ascii="Times New Roman" w:hAnsi="Times New Roman" w:cs="Times New Roman"/>
                <w:sz w:val="25"/>
                <w:szCs w:val="25"/>
              </w:rPr>
              <w:t>______________________________________</w:t>
            </w:r>
          </w:p>
          <w:p w:rsidR="00272178" w:rsidRPr="001164D6" w:rsidRDefault="00272178" w:rsidP="00272178">
            <w:pPr>
              <w:pStyle w:val="ConsPlusNormal"/>
              <w:widowControl/>
              <w:ind w:firstLine="0"/>
              <w:jc w:val="center"/>
              <w:rPr>
                <w:rFonts w:ascii="Times New Roman" w:hAnsi="Times New Roman" w:cs="Times New Roman"/>
                <w:sz w:val="25"/>
                <w:szCs w:val="25"/>
              </w:rPr>
            </w:pPr>
            <w:r w:rsidRPr="001164D6">
              <w:rPr>
                <w:rFonts w:ascii="Times New Roman" w:hAnsi="Times New Roman" w:cs="Times New Roman"/>
                <w:sz w:val="25"/>
                <w:szCs w:val="25"/>
              </w:rPr>
              <w:t>(наименование  муниципального  образования)</w:t>
            </w:r>
          </w:p>
          <w:p w:rsidR="00272178" w:rsidRPr="001164D6" w:rsidRDefault="00272178" w:rsidP="00272178">
            <w:pPr>
              <w:pStyle w:val="ConsPlusNormal"/>
              <w:widowControl/>
              <w:ind w:firstLine="0"/>
              <w:jc w:val="center"/>
              <w:rPr>
                <w:rFonts w:ascii="Times New Roman" w:hAnsi="Times New Roman" w:cs="Times New Roman"/>
                <w:sz w:val="25"/>
                <w:szCs w:val="25"/>
              </w:rPr>
            </w:pPr>
          </w:p>
          <w:p w:rsidR="00272178" w:rsidRPr="001164D6" w:rsidRDefault="00272178" w:rsidP="00272178">
            <w:pPr>
              <w:pStyle w:val="ConsPlusNormal"/>
              <w:widowControl/>
              <w:ind w:firstLine="0"/>
              <w:jc w:val="center"/>
              <w:rPr>
                <w:rFonts w:ascii="Times New Roman" w:hAnsi="Times New Roman" w:cs="Times New Roman"/>
                <w:sz w:val="25"/>
                <w:szCs w:val="25"/>
              </w:rPr>
            </w:pPr>
            <w:r w:rsidRPr="001164D6">
              <w:rPr>
                <w:rFonts w:ascii="Times New Roman" w:hAnsi="Times New Roman" w:cs="Times New Roman"/>
                <w:sz w:val="25"/>
                <w:szCs w:val="25"/>
              </w:rPr>
              <w:t>______________________________________</w:t>
            </w:r>
          </w:p>
          <w:p w:rsidR="00272178" w:rsidRPr="001164D6" w:rsidRDefault="00272178" w:rsidP="00272178">
            <w:pPr>
              <w:pStyle w:val="ConsPlusNormal"/>
              <w:widowControl/>
              <w:ind w:firstLine="0"/>
              <w:jc w:val="center"/>
              <w:rPr>
                <w:rFonts w:ascii="Times New Roman" w:hAnsi="Times New Roman" w:cs="Times New Roman"/>
                <w:sz w:val="25"/>
                <w:szCs w:val="25"/>
              </w:rPr>
            </w:pPr>
            <w:r w:rsidRPr="001164D6">
              <w:rPr>
                <w:rFonts w:ascii="Times New Roman" w:hAnsi="Times New Roman" w:cs="Times New Roman"/>
                <w:sz w:val="25"/>
                <w:szCs w:val="25"/>
              </w:rPr>
              <w:t>(фамилия, инициалы)</w:t>
            </w:r>
          </w:p>
        </w:tc>
      </w:tr>
      <w:tr w:rsidR="00272178" w:rsidRPr="001164D6" w:rsidTr="00272178">
        <w:trPr>
          <w:trHeight w:val="1106"/>
        </w:trPr>
        <w:tc>
          <w:tcPr>
            <w:tcW w:w="5148" w:type="dxa"/>
          </w:tcPr>
          <w:p w:rsidR="00272178" w:rsidRPr="001164D6" w:rsidRDefault="00272178" w:rsidP="00272178">
            <w:pPr>
              <w:pStyle w:val="ConsPlusNormal"/>
              <w:widowControl/>
              <w:ind w:firstLine="0"/>
              <w:jc w:val="center"/>
              <w:rPr>
                <w:rFonts w:ascii="Times New Roman" w:hAnsi="Times New Roman" w:cs="Times New Roman"/>
                <w:sz w:val="25"/>
                <w:szCs w:val="25"/>
              </w:rPr>
            </w:pPr>
          </w:p>
          <w:p w:rsidR="00272178" w:rsidRPr="001164D6" w:rsidRDefault="00272178" w:rsidP="00272178">
            <w:pPr>
              <w:pStyle w:val="ConsPlusNormal"/>
              <w:widowControl/>
              <w:ind w:firstLine="0"/>
              <w:jc w:val="center"/>
              <w:rPr>
                <w:rFonts w:ascii="Times New Roman" w:hAnsi="Times New Roman" w:cs="Times New Roman"/>
                <w:sz w:val="25"/>
                <w:szCs w:val="25"/>
              </w:rPr>
            </w:pPr>
          </w:p>
          <w:p w:rsidR="00272178" w:rsidRPr="001164D6" w:rsidRDefault="00272178" w:rsidP="00272178">
            <w:pPr>
              <w:pStyle w:val="ConsPlusNormal"/>
              <w:widowControl/>
              <w:ind w:firstLine="0"/>
              <w:jc w:val="center"/>
              <w:rPr>
                <w:rFonts w:ascii="Times New Roman" w:hAnsi="Times New Roman" w:cs="Times New Roman"/>
                <w:sz w:val="25"/>
                <w:szCs w:val="25"/>
              </w:rPr>
            </w:pPr>
            <w:r w:rsidRPr="001164D6">
              <w:rPr>
                <w:rFonts w:ascii="Times New Roman" w:hAnsi="Times New Roman" w:cs="Times New Roman"/>
                <w:sz w:val="25"/>
                <w:szCs w:val="25"/>
              </w:rPr>
              <w:t>_________________________</w:t>
            </w:r>
          </w:p>
        </w:tc>
        <w:tc>
          <w:tcPr>
            <w:tcW w:w="5273" w:type="dxa"/>
          </w:tcPr>
          <w:p w:rsidR="00272178" w:rsidRPr="001164D6" w:rsidRDefault="00272178" w:rsidP="00272178">
            <w:pPr>
              <w:pStyle w:val="ConsPlusNormal"/>
              <w:widowControl/>
              <w:ind w:firstLine="0"/>
              <w:jc w:val="center"/>
              <w:rPr>
                <w:rFonts w:ascii="Times New Roman" w:hAnsi="Times New Roman" w:cs="Times New Roman"/>
                <w:sz w:val="25"/>
                <w:szCs w:val="25"/>
              </w:rPr>
            </w:pPr>
          </w:p>
          <w:p w:rsidR="00272178" w:rsidRPr="001164D6" w:rsidRDefault="00272178" w:rsidP="00272178">
            <w:pPr>
              <w:pStyle w:val="ConsPlusNormal"/>
              <w:widowControl/>
              <w:ind w:firstLine="0"/>
              <w:jc w:val="center"/>
              <w:rPr>
                <w:rFonts w:ascii="Times New Roman" w:hAnsi="Times New Roman" w:cs="Times New Roman"/>
                <w:sz w:val="25"/>
                <w:szCs w:val="25"/>
              </w:rPr>
            </w:pPr>
          </w:p>
          <w:p w:rsidR="00272178" w:rsidRPr="001164D6" w:rsidRDefault="00272178" w:rsidP="00272178">
            <w:pPr>
              <w:pStyle w:val="ConsPlusNormal"/>
              <w:widowControl/>
              <w:ind w:firstLine="0"/>
              <w:jc w:val="center"/>
              <w:rPr>
                <w:rFonts w:ascii="Times New Roman" w:hAnsi="Times New Roman" w:cs="Times New Roman"/>
                <w:sz w:val="25"/>
                <w:szCs w:val="25"/>
              </w:rPr>
            </w:pPr>
            <w:r w:rsidRPr="001164D6">
              <w:rPr>
                <w:rFonts w:ascii="Times New Roman" w:hAnsi="Times New Roman" w:cs="Times New Roman"/>
                <w:sz w:val="25"/>
                <w:szCs w:val="25"/>
              </w:rPr>
              <w:t>_________________________</w:t>
            </w:r>
          </w:p>
        </w:tc>
      </w:tr>
    </w:tbl>
    <w:p w:rsidR="00272178" w:rsidRPr="001164D6" w:rsidRDefault="00272178" w:rsidP="00272178">
      <w:pPr>
        <w:pStyle w:val="ConsPlusNormal"/>
        <w:widowControl/>
        <w:ind w:firstLine="0"/>
        <w:rPr>
          <w:rFonts w:ascii="Times New Roman" w:hAnsi="Times New Roman" w:cs="Times New Roman"/>
          <w:sz w:val="25"/>
          <w:szCs w:val="25"/>
        </w:rPr>
      </w:pPr>
    </w:p>
    <w:p w:rsidR="00272178" w:rsidRPr="001164D6" w:rsidRDefault="00272178" w:rsidP="00272178">
      <w:pPr>
        <w:pStyle w:val="ConsPlusNormal"/>
        <w:widowControl/>
        <w:ind w:firstLine="0"/>
        <w:rPr>
          <w:rFonts w:ascii="Times New Roman" w:hAnsi="Times New Roman" w:cs="Times New Roman"/>
          <w:sz w:val="25"/>
          <w:szCs w:val="25"/>
        </w:rPr>
      </w:pPr>
    </w:p>
    <w:p w:rsidR="00272178" w:rsidRPr="001164D6" w:rsidRDefault="00272178" w:rsidP="00272178">
      <w:pPr>
        <w:pStyle w:val="ConsPlusNormal"/>
        <w:widowControl/>
        <w:ind w:firstLine="0"/>
        <w:rPr>
          <w:rFonts w:ascii="Times New Roman" w:hAnsi="Times New Roman" w:cs="Times New Roman"/>
          <w:sz w:val="25"/>
          <w:szCs w:val="25"/>
        </w:rPr>
      </w:pPr>
      <w:r w:rsidRPr="001164D6">
        <w:rPr>
          <w:rFonts w:ascii="Times New Roman" w:hAnsi="Times New Roman" w:cs="Times New Roman"/>
          <w:sz w:val="25"/>
          <w:szCs w:val="25"/>
        </w:rPr>
        <w:t xml:space="preserve">М.П.                                                                                 М.П.       </w:t>
      </w:r>
    </w:p>
    <w:p w:rsidR="00045863" w:rsidRPr="001164D6" w:rsidRDefault="00045863" w:rsidP="00272178">
      <w:pPr>
        <w:rPr>
          <w:sz w:val="25"/>
          <w:szCs w:val="25"/>
        </w:rPr>
      </w:pPr>
    </w:p>
    <w:p w:rsidR="00544397" w:rsidRPr="001164D6" w:rsidRDefault="00544397" w:rsidP="00272178">
      <w:pPr>
        <w:rPr>
          <w:sz w:val="25"/>
          <w:szCs w:val="25"/>
        </w:rPr>
      </w:pPr>
    </w:p>
    <w:p w:rsidR="00544397" w:rsidRPr="001164D6" w:rsidRDefault="00544397" w:rsidP="00272178">
      <w:pPr>
        <w:rPr>
          <w:sz w:val="25"/>
          <w:szCs w:val="25"/>
        </w:rPr>
      </w:pPr>
    </w:p>
    <w:p w:rsidR="00544397" w:rsidRPr="001164D6" w:rsidRDefault="00544397" w:rsidP="00272178">
      <w:pPr>
        <w:rPr>
          <w:sz w:val="25"/>
          <w:szCs w:val="25"/>
        </w:rPr>
      </w:pPr>
    </w:p>
    <w:p w:rsidR="00544397" w:rsidRPr="001164D6" w:rsidRDefault="00544397" w:rsidP="00272178">
      <w:pPr>
        <w:rPr>
          <w:sz w:val="25"/>
          <w:szCs w:val="25"/>
        </w:rPr>
      </w:pPr>
    </w:p>
    <w:p w:rsidR="00544397" w:rsidRPr="001164D6" w:rsidRDefault="00544397" w:rsidP="00272178">
      <w:pPr>
        <w:rPr>
          <w:sz w:val="25"/>
          <w:szCs w:val="25"/>
        </w:rPr>
      </w:pPr>
    </w:p>
    <w:p w:rsidR="00544397" w:rsidRPr="001164D6" w:rsidRDefault="00544397" w:rsidP="00272178">
      <w:pPr>
        <w:rPr>
          <w:sz w:val="25"/>
          <w:szCs w:val="25"/>
        </w:rPr>
      </w:pPr>
    </w:p>
    <w:p w:rsidR="00544397" w:rsidRPr="001164D6" w:rsidRDefault="00544397" w:rsidP="00272178">
      <w:pPr>
        <w:rPr>
          <w:sz w:val="25"/>
          <w:szCs w:val="25"/>
        </w:rPr>
      </w:pPr>
    </w:p>
    <w:p w:rsidR="00544397" w:rsidRPr="001164D6" w:rsidRDefault="00544397" w:rsidP="00272178">
      <w:pPr>
        <w:rPr>
          <w:sz w:val="25"/>
          <w:szCs w:val="25"/>
        </w:rPr>
      </w:pPr>
    </w:p>
    <w:p w:rsidR="00544397" w:rsidRPr="001164D6" w:rsidRDefault="00544397" w:rsidP="00272178">
      <w:pPr>
        <w:rPr>
          <w:sz w:val="25"/>
          <w:szCs w:val="25"/>
        </w:rPr>
      </w:pPr>
    </w:p>
    <w:p w:rsidR="00544397" w:rsidRPr="001164D6" w:rsidRDefault="00544397" w:rsidP="00272178">
      <w:pPr>
        <w:rPr>
          <w:sz w:val="25"/>
          <w:szCs w:val="25"/>
        </w:rPr>
      </w:pPr>
    </w:p>
    <w:p w:rsidR="00544397" w:rsidRPr="001164D6" w:rsidRDefault="00544397" w:rsidP="00272178">
      <w:pPr>
        <w:rPr>
          <w:sz w:val="25"/>
          <w:szCs w:val="25"/>
        </w:rPr>
      </w:pPr>
    </w:p>
    <w:p w:rsidR="00544397" w:rsidRPr="001164D6" w:rsidRDefault="00544397" w:rsidP="00272178">
      <w:pPr>
        <w:rPr>
          <w:sz w:val="25"/>
          <w:szCs w:val="25"/>
        </w:rPr>
      </w:pPr>
    </w:p>
    <w:p w:rsidR="00544397" w:rsidRPr="001164D6" w:rsidRDefault="00544397" w:rsidP="00544397">
      <w:pPr>
        <w:rPr>
          <w:sz w:val="25"/>
          <w:szCs w:val="25"/>
        </w:rPr>
      </w:pPr>
      <w:r w:rsidRPr="001164D6">
        <w:rPr>
          <w:sz w:val="25"/>
          <w:szCs w:val="25"/>
        </w:rPr>
        <w:t>____________________________________</w:t>
      </w:r>
    </w:p>
    <w:p w:rsidR="00544397" w:rsidRPr="001164D6" w:rsidRDefault="00544397" w:rsidP="00544397">
      <w:pPr>
        <w:jc w:val="both"/>
        <w:rPr>
          <w:sz w:val="25"/>
          <w:szCs w:val="25"/>
        </w:rPr>
      </w:pPr>
      <w:r w:rsidRPr="001164D6">
        <w:rPr>
          <w:sz w:val="25"/>
          <w:szCs w:val="25"/>
          <w:vertAlign w:val="superscript"/>
        </w:rPr>
        <w:t xml:space="preserve">1  </w:t>
      </w:r>
      <w:r w:rsidRPr="001164D6">
        <w:rPr>
          <w:sz w:val="25"/>
          <w:szCs w:val="25"/>
        </w:rPr>
        <w:t>для  муниципального  образования,  имеющего  статус  муниципального  района  и  городского  округа;</w:t>
      </w:r>
    </w:p>
    <w:p w:rsidR="00544397" w:rsidRPr="001164D6" w:rsidRDefault="00544397" w:rsidP="00544397">
      <w:pPr>
        <w:jc w:val="both"/>
        <w:rPr>
          <w:sz w:val="25"/>
          <w:szCs w:val="25"/>
        </w:rPr>
      </w:pPr>
      <w:r w:rsidRPr="001164D6">
        <w:rPr>
          <w:sz w:val="25"/>
          <w:szCs w:val="25"/>
          <w:vertAlign w:val="superscript"/>
        </w:rPr>
        <w:t xml:space="preserve">2  </w:t>
      </w:r>
      <w:r w:rsidRPr="001164D6">
        <w:rPr>
          <w:sz w:val="25"/>
          <w:szCs w:val="25"/>
        </w:rPr>
        <w:t>для  муниципального  образования,  имеющего  статус  городского  и  сельского  поселения,  а  также  городского  округа;</w:t>
      </w:r>
    </w:p>
    <w:p w:rsidR="00544397" w:rsidRPr="001164D6" w:rsidRDefault="00544397" w:rsidP="00544397">
      <w:pPr>
        <w:jc w:val="both"/>
        <w:rPr>
          <w:sz w:val="25"/>
          <w:szCs w:val="25"/>
        </w:rPr>
      </w:pPr>
      <w:r w:rsidRPr="001164D6">
        <w:rPr>
          <w:sz w:val="25"/>
          <w:szCs w:val="25"/>
          <w:vertAlign w:val="superscript"/>
        </w:rPr>
        <w:t xml:space="preserve">3  </w:t>
      </w:r>
      <w:r w:rsidRPr="001164D6">
        <w:rPr>
          <w:sz w:val="25"/>
          <w:szCs w:val="25"/>
        </w:rPr>
        <w:t>для  муниципального  образования,  имеющего  статус  городского  поселения,  муниципального  района,  городского  округа.</w:t>
      </w:r>
    </w:p>
    <w:p w:rsidR="00544397" w:rsidRPr="001164D6" w:rsidRDefault="00544397" w:rsidP="00544397">
      <w:pPr>
        <w:jc w:val="both"/>
        <w:rPr>
          <w:sz w:val="25"/>
          <w:szCs w:val="25"/>
        </w:rPr>
      </w:pPr>
      <w:r w:rsidRPr="001164D6">
        <w:rPr>
          <w:sz w:val="25"/>
          <w:szCs w:val="25"/>
        </w:rPr>
        <w:t>____________________________________</w:t>
      </w:r>
    </w:p>
    <w:p w:rsidR="00544397" w:rsidRPr="001164D6" w:rsidRDefault="00544397" w:rsidP="00272178">
      <w:pPr>
        <w:rPr>
          <w:sz w:val="25"/>
          <w:szCs w:val="25"/>
        </w:rPr>
      </w:pPr>
    </w:p>
    <w:sectPr w:rsidR="00544397" w:rsidRPr="001164D6" w:rsidSect="00272178">
      <w:footerReference w:type="even" r:id="rId8"/>
      <w:footerReference w:type="default" r:id="rId9"/>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E35" w:rsidRDefault="005F5E35">
      <w:r>
        <w:separator/>
      </w:r>
    </w:p>
  </w:endnote>
  <w:endnote w:type="continuationSeparator" w:id="0">
    <w:p w:rsidR="005F5E35" w:rsidRDefault="005F5E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E35" w:rsidRDefault="005F5E35" w:rsidP="007E4670">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F5E35" w:rsidRDefault="005F5E35" w:rsidP="007E467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E35" w:rsidRDefault="005F5E35" w:rsidP="007E4670">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353E2">
      <w:rPr>
        <w:rStyle w:val="a8"/>
        <w:noProof/>
      </w:rPr>
      <w:t>1</w:t>
    </w:r>
    <w:r>
      <w:rPr>
        <w:rStyle w:val="a8"/>
      </w:rPr>
      <w:fldChar w:fldCharType="end"/>
    </w:r>
  </w:p>
  <w:p w:rsidR="005F5E35" w:rsidRDefault="005F5E35" w:rsidP="007E467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E35" w:rsidRDefault="005F5E35">
      <w:r>
        <w:separator/>
      </w:r>
    </w:p>
  </w:footnote>
  <w:footnote w:type="continuationSeparator" w:id="0">
    <w:p w:rsidR="005F5E35" w:rsidRDefault="005F5E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35155"/>
    <w:multiLevelType w:val="hybridMultilevel"/>
    <w:tmpl w:val="18B08A50"/>
    <w:lvl w:ilvl="0" w:tplc="9EA22B28">
      <w:start w:val="1"/>
      <w:numFmt w:val="decimal"/>
      <w:lvlText w:val="%1."/>
      <w:lvlJc w:val="left"/>
      <w:pPr>
        <w:tabs>
          <w:tab w:val="num" w:pos="1470"/>
        </w:tabs>
        <w:ind w:left="1470" w:hanging="93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271F79"/>
    <w:rsid w:val="00004B42"/>
    <w:rsid w:val="00014B92"/>
    <w:rsid w:val="000154DB"/>
    <w:rsid w:val="000172AA"/>
    <w:rsid w:val="000402CC"/>
    <w:rsid w:val="00045863"/>
    <w:rsid w:val="00051310"/>
    <w:rsid w:val="00055C6A"/>
    <w:rsid w:val="00056140"/>
    <w:rsid w:val="00057000"/>
    <w:rsid w:val="00067429"/>
    <w:rsid w:val="00082A3C"/>
    <w:rsid w:val="000830C3"/>
    <w:rsid w:val="00084637"/>
    <w:rsid w:val="00090346"/>
    <w:rsid w:val="000B3588"/>
    <w:rsid w:val="000C11B1"/>
    <w:rsid w:val="000D0F42"/>
    <w:rsid w:val="000E67D5"/>
    <w:rsid w:val="000F00DA"/>
    <w:rsid w:val="000F442D"/>
    <w:rsid w:val="000F50F0"/>
    <w:rsid w:val="0010527D"/>
    <w:rsid w:val="00112AA3"/>
    <w:rsid w:val="00112B2E"/>
    <w:rsid w:val="0011608C"/>
    <w:rsid w:val="001164D6"/>
    <w:rsid w:val="00121DCE"/>
    <w:rsid w:val="001251C5"/>
    <w:rsid w:val="0013094D"/>
    <w:rsid w:val="00130D4C"/>
    <w:rsid w:val="00141558"/>
    <w:rsid w:val="001442BF"/>
    <w:rsid w:val="0014518E"/>
    <w:rsid w:val="00145389"/>
    <w:rsid w:val="00151263"/>
    <w:rsid w:val="001547F3"/>
    <w:rsid w:val="001548C8"/>
    <w:rsid w:val="0017563E"/>
    <w:rsid w:val="00184EA8"/>
    <w:rsid w:val="00185445"/>
    <w:rsid w:val="00192CA4"/>
    <w:rsid w:val="001B1A89"/>
    <w:rsid w:val="001B4FF7"/>
    <w:rsid w:val="001C2188"/>
    <w:rsid w:val="001E042B"/>
    <w:rsid w:val="001E35D6"/>
    <w:rsid w:val="001E54DF"/>
    <w:rsid w:val="001F0D2F"/>
    <w:rsid w:val="001F13AA"/>
    <w:rsid w:val="001F2041"/>
    <w:rsid w:val="001F50CE"/>
    <w:rsid w:val="00205EBF"/>
    <w:rsid w:val="002064AA"/>
    <w:rsid w:val="002107E7"/>
    <w:rsid w:val="00217A74"/>
    <w:rsid w:val="00225881"/>
    <w:rsid w:val="002357CD"/>
    <w:rsid w:val="002363BD"/>
    <w:rsid w:val="00245F51"/>
    <w:rsid w:val="0024701B"/>
    <w:rsid w:val="00257B2C"/>
    <w:rsid w:val="0026283B"/>
    <w:rsid w:val="00271F79"/>
    <w:rsid w:val="00272178"/>
    <w:rsid w:val="00272F63"/>
    <w:rsid w:val="00290744"/>
    <w:rsid w:val="00291001"/>
    <w:rsid w:val="00292D35"/>
    <w:rsid w:val="00293EE5"/>
    <w:rsid w:val="002944B5"/>
    <w:rsid w:val="002A3C55"/>
    <w:rsid w:val="002A446B"/>
    <w:rsid w:val="002A4AD7"/>
    <w:rsid w:val="002D4521"/>
    <w:rsid w:val="002D6689"/>
    <w:rsid w:val="00307EA4"/>
    <w:rsid w:val="00307F4E"/>
    <w:rsid w:val="003101B2"/>
    <w:rsid w:val="00334019"/>
    <w:rsid w:val="00347AB4"/>
    <w:rsid w:val="003575F0"/>
    <w:rsid w:val="003726C9"/>
    <w:rsid w:val="00390472"/>
    <w:rsid w:val="00394430"/>
    <w:rsid w:val="003A0032"/>
    <w:rsid w:val="003A5305"/>
    <w:rsid w:val="003B3289"/>
    <w:rsid w:val="003B5E35"/>
    <w:rsid w:val="003B7C3F"/>
    <w:rsid w:val="003C04ED"/>
    <w:rsid w:val="003D1F8C"/>
    <w:rsid w:val="003E25D9"/>
    <w:rsid w:val="003F1D41"/>
    <w:rsid w:val="003F44FD"/>
    <w:rsid w:val="003F65E9"/>
    <w:rsid w:val="003F6F93"/>
    <w:rsid w:val="00404423"/>
    <w:rsid w:val="00412D76"/>
    <w:rsid w:val="00427406"/>
    <w:rsid w:val="00430183"/>
    <w:rsid w:val="00434C8F"/>
    <w:rsid w:val="00442A9B"/>
    <w:rsid w:val="00442D28"/>
    <w:rsid w:val="0044781A"/>
    <w:rsid w:val="00447D83"/>
    <w:rsid w:val="00452C96"/>
    <w:rsid w:val="00454A1E"/>
    <w:rsid w:val="00456844"/>
    <w:rsid w:val="00463B92"/>
    <w:rsid w:val="004670D2"/>
    <w:rsid w:val="00471933"/>
    <w:rsid w:val="004759C4"/>
    <w:rsid w:val="00483CE4"/>
    <w:rsid w:val="004975D7"/>
    <w:rsid w:val="004A702B"/>
    <w:rsid w:val="004C0A2D"/>
    <w:rsid w:val="004C26BA"/>
    <w:rsid w:val="004C3FAB"/>
    <w:rsid w:val="004C5559"/>
    <w:rsid w:val="004D23A5"/>
    <w:rsid w:val="00500E57"/>
    <w:rsid w:val="00501B39"/>
    <w:rsid w:val="00515ED8"/>
    <w:rsid w:val="00521615"/>
    <w:rsid w:val="00522FC6"/>
    <w:rsid w:val="005242E9"/>
    <w:rsid w:val="005262B3"/>
    <w:rsid w:val="00544397"/>
    <w:rsid w:val="00545EC0"/>
    <w:rsid w:val="00550098"/>
    <w:rsid w:val="00555587"/>
    <w:rsid w:val="0056258F"/>
    <w:rsid w:val="005732DD"/>
    <w:rsid w:val="00586224"/>
    <w:rsid w:val="00592254"/>
    <w:rsid w:val="005B28C8"/>
    <w:rsid w:val="005B63BC"/>
    <w:rsid w:val="005B6BFE"/>
    <w:rsid w:val="005D15B5"/>
    <w:rsid w:val="005D3D5D"/>
    <w:rsid w:val="005D4FE9"/>
    <w:rsid w:val="005F5E35"/>
    <w:rsid w:val="005F6512"/>
    <w:rsid w:val="006020C0"/>
    <w:rsid w:val="00615151"/>
    <w:rsid w:val="00622F1F"/>
    <w:rsid w:val="00623B94"/>
    <w:rsid w:val="00625732"/>
    <w:rsid w:val="00641E6C"/>
    <w:rsid w:val="0065547E"/>
    <w:rsid w:val="00661176"/>
    <w:rsid w:val="00661ED4"/>
    <w:rsid w:val="00664FF6"/>
    <w:rsid w:val="00665EB6"/>
    <w:rsid w:val="00684A07"/>
    <w:rsid w:val="00687686"/>
    <w:rsid w:val="0069219D"/>
    <w:rsid w:val="006A7605"/>
    <w:rsid w:val="006B6534"/>
    <w:rsid w:val="006C7365"/>
    <w:rsid w:val="006E1350"/>
    <w:rsid w:val="00713678"/>
    <w:rsid w:val="007176B8"/>
    <w:rsid w:val="00727B81"/>
    <w:rsid w:val="00734920"/>
    <w:rsid w:val="00743C05"/>
    <w:rsid w:val="007524E5"/>
    <w:rsid w:val="007577EE"/>
    <w:rsid w:val="00760B10"/>
    <w:rsid w:val="0076140E"/>
    <w:rsid w:val="00767667"/>
    <w:rsid w:val="007722D4"/>
    <w:rsid w:val="007744CE"/>
    <w:rsid w:val="00776AFF"/>
    <w:rsid w:val="00777B41"/>
    <w:rsid w:val="0079130A"/>
    <w:rsid w:val="007916FB"/>
    <w:rsid w:val="00791DB5"/>
    <w:rsid w:val="00793CE2"/>
    <w:rsid w:val="007B79ED"/>
    <w:rsid w:val="007C10CE"/>
    <w:rsid w:val="007C5999"/>
    <w:rsid w:val="007D1706"/>
    <w:rsid w:val="007D47CE"/>
    <w:rsid w:val="007D7EB0"/>
    <w:rsid w:val="007E1973"/>
    <w:rsid w:val="007E4670"/>
    <w:rsid w:val="007F593A"/>
    <w:rsid w:val="00804D46"/>
    <w:rsid w:val="00817EA9"/>
    <w:rsid w:val="00824F85"/>
    <w:rsid w:val="008375AF"/>
    <w:rsid w:val="0084588C"/>
    <w:rsid w:val="008466CE"/>
    <w:rsid w:val="008509BC"/>
    <w:rsid w:val="00853DDB"/>
    <w:rsid w:val="008751EB"/>
    <w:rsid w:val="00887C6B"/>
    <w:rsid w:val="00890E1B"/>
    <w:rsid w:val="00893602"/>
    <w:rsid w:val="00894474"/>
    <w:rsid w:val="008B2039"/>
    <w:rsid w:val="008C0366"/>
    <w:rsid w:val="008C0E39"/>
    <w:rsid w:val="008C1A6A"/>
    <w:rsid w:val="008C6DA3"/>
    <w:rsid w:val="008D3B76"/>
    <w:rsid w:val="008E504E"/>
    <w:rsid w:val="008E7DC9"/>
    <w:rsid w:val="008F0FBB"/>
    <w:rsid w:val="008F3C6A"/>
    <w:rsid w:val="00907B0B"/>
    <w:rsid w:val="009346D2"/>
    <w:rsid w:val="009355A6"/>
    <w:rsid w:val="009408BF"/>
    <w:rsid w:val="00944465"/>
    <w:rsid w:val="00952A2A"/>
    <w:rsid w:val="00971001"/>
    <w:rsid w:val="00976B35"/>
    <w:rsid w:val="009859A4"/>
    <w:rsid w:val="00993F2B"/>
    <w:rsid w:val="009941E2"/>
    <w:rsid w:val="0099759B"/>
    <w:rsid w:val="009A3F97"/>
    <w:rsid w:val="009A5D19"/>
    <w:rsid w:val="009A757D"/>
    <w:rsid w:val="009B53EC"/>
    <w:rsid w:val="009B6661"/>
    <w:rsid w:val="009C5A16"/>
    <w:rsid w:val="009D2F79"/>
    <w:rsid w:val="009E2A48"/>
    <w:rsid w:val="009E70CA"/>
    <w:rsid w:val="009F7F57"/>
    <w:rsid w:val="00A11FC7"/>
    <w:rsid w:val="00A24D40"/>
    <w:rsid w:val="00A264BB"/>
    <w:rsid w:val="00A3042A"/>
    <w:rsid w:val="00A3648D"/>
    <w:rsid w:val="00A413E7"/>
    <w:rsid w:val="00A41DE5"/>
    <w:rsid w:val="00A4507D"/>
    <w:rsid w:val="00A54165"/>
    <w:rsid w:val="00A56015"/>
    <w:rsid w:val="00A61F62"/>
    <w:rsid w:val="00A70513"/>
    <w:rsid w:val="00A779E9"/>
    <w:rsid w:val="00A804A8"/>
    <w:rsid w:val="00A90A45"/>
    <w:rsid w:val="00AA0611"/>
    <w:rsid w:val="00AA745F"/>
    <w:rsid w:val="00AA7E49"/>
    <w:rsid w:val="00AB190B"/>
    <w:rsid w:val="00AB2087"/>
    <w:rsid w:val="00AB3C2A"/>
    <w:rsid w:val="00AD2044"/>
    <w:rsid w:val="00AD4FCF"/>
    <w:rsid w:val="00AD5B64"/>
    <w:rsid w:val="00AD6C85"/>
    <w:rsid w:val="00AE2F38"/>
    <w:rsid w:val="00AE656F"/>
    <w:rsid w:val="00AF02A0"/>
    <w:rsid w:val="00AF0922"/>
    <w:rsid w:val="00AF1FE7"/>
    <w:rsid w:val="00AF450E"/>
    <w:rsid w:val="00AF4FB9"/>
    <w:rsid w:val="00AF765E"/>
    <w:rsid w:val="00B07880"/>
    <w:rsid w:val="00B12E0C"/>
    <w:rsid w:val="00B2786A"/>
    <w:rsid w:val="00B32F33"/>
    <w:rsid w:val="00B435C7"/>
    <w:rsid w:val="00B44641"/>
    <w:rsid w:val="00B518B3"/>
    <w:rsid w:val="00B557DC"/>
    <w:rsid w:val="00B561BF"/>
    <w:rsid w:val="00B57C45"/>
    <w:rsid w:val="00B669FE"/>
    <w:rsid w:val="00B73A70"/>
    <w:rsid w:val="00B94374"/>
    <w:rsid w:val="00BA7D2A"/>
    <w:rsid w:val="00BB0B49"/>
    <w:rsid w:val="00BC7A23"/>
    <w:rsid w:val="00BD164C"/>
    <w:rsid w:val="00BE24CF"/>
    <w:rsid w:val="00BF4295"/>
    <w:rsid w:val="00C049A0"/>
    <w:rsid w:val="00C269CD"/>
    <w:rsid w:val="00C377B5"/>
    <w:rsid w:val="00C379FF"/>
    <w:rsid w:val="00C47009"/>
    <w:rsid w:val="00C6036D"/>
    <w:rsid w:val="00C62476"/>
    <w:rsid w:val="00C65BCD"/>
    <w:rsid w:val="00C73F15"/>
    <w:rsid w:val="00C923B6"/>
    <w:rsid w:val="00C954B0"/>
    <w:rsid w:val="00CA125D"/>
    <w:rsid w:val="00CA453E"/>
    <w:rsid w:val="00CB7051"/>
    <w:rsid w:val="00CD3318"/>
    <w:rsid w:val="00CE5334"/>
    <w:rsid w:val="00CF0CEA"/>
    <w:rsid w:val="00CF1820"/>
    <w:rsid w:val="00CF2C8B"/>
    <w:rsid w:val="00CF3E33"/>
    <w:rsid w:val="00D05AF6"/>
    <w:rsid w:val="00D05FCE"/>
    <w:rsid w:val="00D1170C"/>
    <w:rsid w:val="00D277FD"/>
    <w:rsid w:val="00D44DB8"/>
    <w:rsid w:val="00D577AA"/>
    <w:rsid w:val="00D61CD1"/>
    <w:rsid w:val="00D754F3"/>
    <w:rsid w:val="00D855E6"/>
    <w:rsid w:val="00D92D23"/>
    <w:rsid w:val="00D9441F"/>
    <w:rsid w:val="00DA33FB"/>
    <w:rsid w:val="00DB2AD1"/>
    <w:rsid w:val="00DC2589"/>
    <w:rsid w:val="00DE2B7D"/>
    <w:rsid w:val="00DF2D0C"/>
    <w:rsid w:val="00E02688"/>
    <w:rsid w:val="00E038DC"/>
    <w:rsid w:val="00E04445"/>
    <w:rsid w:val="00E1109A"/>
    <w:rsid w:val="00E110A8"/>
    <w:rsid w:val="00E14E22"/>
    <w:rsid w:val="00E30779"/>
    <w:rsid w:val="00E40EE6"/>
    <w:rsid w:val="00E60BD0"/>
    <w:rsid w:val="00E7009D"/>
    <w:rsid w:val="00E870EF"/>
    <w:rsid w:val="00E921E2"/>
    <w:rsid w:val="00E938C4"/>
    <w:rsid w:val="00E94CCA"/>
    <w:rsid w:val="00EA3066"/>
    <w:rsid w:val="00EB6FE3"/>
    <w:rsid w:val="00EC6D2B"/>
    <w:rsid w:val="00ED5490"/>
    <w:rsid w:val="00ED729D"/>
    <w:rsid w:val="00EF3B25"/>
    <w:rsid w:val="00F00F0E"/>
    <w:rsid w:val="00F03BC4"/>
    <w:rsid w:val="00F313CA"/>
    <w:rsid w:val="00F3286F"/>
    <w:rsid w:val="00F353E2"/>
    <w:rsid w:val="00F4272F"/>
    <w:rsid w:val="00F4282A"/>
    <w:rsid w:val="00F44437"/>
    <w:rsid w:val="00F53A01"/>
    <w:rsid w:val="00F62A41"/>
    <w:rsid w:val="00F64836"/>
    <w:rsid w:val="00F92234"/>
    <w:rsid w:val="00FA26D2"/>
    <w:rsid w:val="00FB2417"/>
    <w:rsid w:val="00FB3CA2"/>
    <w:rsid w:val="00FB7E41"/>
    <w:rsid w:val="00FC092B"/>
    <w:rsid w:val="00FC2BF0"/>
    <w:rsid w:val="00FD19CA"/>
    <w:rsid w:val="00FF0A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729D"/>
    <w:rPr>
      <w:sz w:val="28"/>
    </w:rPr>
  </w:style>
  <w:style w:type="paragraph" w:styleId="3">
    <w:name w:val="heading 3"/>
    <w:basedOn w:val="a"/>
    <w:next w:val="a"/>
    <w:link w:val="30"/>
    <w:qFormat/>
    <w:rsid w:val="00ED729D"/>
    <w:pPr>
      <w:keepNext/>
      <w:ind w:firstLine="720"/>
      <w:jc w:val="both"/>
      <w:outlineLvl w:val="2"/>
    </w:pPr>
    <w:rPr>
      <w:sz w:val="4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4CCA"/>
    <w:pPr>
      <w:widowControl w:val="0"/>
      <w:autoSpaceDE w:val="0"/>
      <w:autoSpaceDN w:val="0"/>
      <w:adjustRightInd w:val="0"/>
      <w:ind w:firstLine="720"/>
    </w:pPr>
    <w:rPr>
      <w:rFonts w:ascii="Arial" w:hAnsi="Arial" w:cs="Arial"/>
    </w:rPr>
  </w:style>
  <w:style w:type="paragraph" w:customStyle="1" w:styleId="ConsPlusNonformat">
    <w:name w:val="ConsPlusNonformat"/>
    <w:rsid w:val="00E94CCA"/>
    <w:pPr>
      <w:widowControl w:val="0"/>
      <w:autoSpaceDE w:val="0"/>
      <w:autoSpaceDN w:val="0"/>
      <w:adjustRightInd w:val="0"/>
    </w:pPr>
    <w:rPr>
      <w:rFonts w:ascii="Courier New" w:hAnsi="Courier New" w:cs="Courier New"/>
    </w:rPr>
  </w:style>
  <w:style w:type="paragraph" w:customStyle="1" w:styleId="ConsPlusTitle">
    <w:name w:val="ConsPlusTitle"/>
    <w:rsid w:val="00E94CCA"/>
    <w:pPr>
      <w:widowControl w:val="0"/>
      <w:autoSpaceDE w:val="0"/>
      <w:autoSpaceDN w:val="0"/>
      <w:adjustRightInd w:val="0"/>
    </w:pPr>
    <w:rPr>
      <w:rFonts w:ascii="Arial" w:hAnsi="Arial" w:cs="Arial"/>
      <w:b/>
      <w:bCs/>
    </w:rPr>
  </w:style>
  <w:style w:type="paragraph" w:styleId="a3">
    <w:name w:val="footer"/>
    <w:basedOn w:val="a"/>
    <w:link w:val="a4"/>
    <w:rsid w:val="00E94CCA"/>
    <w:pPr>
      <w:tabs>
        <w:tab w:val="center" w:pos="4677"/>
        <w:tab w:val="right" w:pos="9355"/>
      </w:tabs>
    </w:pPr>
    <w:rPr>
      <w:sz w:val="24"/>
      <w:szCs w:val="24"/>
    </w:rPr>
  </w:style>
  <w:style w:type="table" w:styleId="a5">
    <w:name w:val="Table Grid"/>
    <w:basedOn w:val="a1"/>
    <w:rsid w:val="00E94C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5242E9"/>
    <w:pPr>
      <w:tabs>
        <w:tab w:val="center" w:pos="4677"/>
        <w:tab w:val="right" w:pos="9355"/>
      </w:tabs>
    </w:pPr>
  </w:style>
  <w:style w:type="character" w:styleId="a8">
    <w:name w:val="page number"/>
    <w:basedOn w:val="a0"/>
    <w:rsid w:val="007E4670"/>
  </w:style>
  <w:style w:type="paragraph" w:styleId="a9">
    <w:name w:val="Balloon Text"/>
    <w:basedOn w:val="a"/>
    <w:link w:val="aa"/>
    <w:semiHidden/>
    <w:rsid w:val="00777B41"/>
    <w:rPr>
      <w:rFonts w:ascii="Tahoma" w:hAnsi="Tahoma" w:cs="Tahoma"/>
      <w:sz w:val="16"/>
      <w:szCs w:val="16"/>
    </w:rPr>
  </w:style>
  <w:style w:type="character" w:customStyle="1" w:styleId="30">
    <w:name w:val="Заголовок 3 Знак"/>
    <w:basedOn w:val="a0"/>
    <w:link w:val="3"/>
    <w:rsid w:val="00272178"/>
    <w:rPr>
      <w:sz w:val="40"/>
      <w:lang w:val="en-US"/>
    </w:rPr>
  </w:style>
  <w:style w:type="character" w:customStyle="1" w:styleId="a4">
    <w:name w:val="Нижний колонтитул Знак"/>
    <w:basedOn w:val="a0"/>
    <w:link w:val="a3"/>
    <w:rsid w:val="00272178"/>
    <w:rPr>
      <w:sz w:val="24"/>
      <w:szCs w:val="24"/>
    </w:rPr>
  </w:style>
  <w:style w:type="character" w:customStyle="1" w:styleId="a7">
    <w:name w:val="Верхний колонтитул Знак"/>
    <w:basedOn w:val="a0"/>
    <w:link w:val="a6"/>
    <w:rsid w:val="00272178"/>
    <w:rPr>
      <w:sz w:val="28"/>
    </w:rPr>
  </w:style>
  <w:style w:type="character" w:customStyle="1" w:styleId="aa">
    <w:name w:val="Текст выноски Знак"/>
    <w:basedOn w:val="a0"/>
    <w:link w:val="a9"/>
    <w:semiHidden/>
    <w:rsid w:val="00272178"/>
    <w:rPr>
      <w:rFonts w:ascii="Tahoma" w:hAnsi="Tahoma" w:cs="Tahoma"/>
      <w:sz w:val="16"/>
      <w:szCs w:val="16"/>
    </w:rPr>
  </w:style>
  <w:style w:type="paragraph" w:styleId="ab">
    <w:name w:val="Body Text Indent"/>
    <w:basedOn w:val="a"/>
    <w:link w:val="ac"/>
    <w:rsid w:val="00272178"/>
    <w:pPr>
      <w:ind w:firstLine="709"/>
      <w:jc w:val="both"/>
    </w:pPr>
  </w:style>
  <w:style w:type="character" w:customStyle="1" w:styleId="ac">
    <w:name w:val="Основной текст с отступом Знак"/>
    <w:basedOn w:val="a0"/>
    <w:link w:val="ab"/>
    <w:rsid w:val="00272178"/>
    <w:rPr>
      <w:sz w:val="28"/>
    </w:rPr>
  </w:style>
  <w:style w:type="character" w:styleId="ad">
    <w:name w:val="Hyperlink"/>
    <w:basedOn w:val="a0"/>
    <w:uiPriority w:val="99"/>
    <w:unhideWhenUsed/>
    <w:rsid w:val="00272178"/>
    <w:rPr>
      <w:color w:val="0000FF"/>
      <w:u w:val="single"/>
    </w:rPr>
  </w:style>
</w:styles>
</file>

<file path=word/webSettings.xml><?xml version="1.0" encoding="utf-8"?>
<w:webSettings xmlns:r="http://schemas.openxmlformats.org/officeDocument/2006/relationships" xmlns:w="http://schemas.openxmlformats.org/wordprocessingml/2006/main">
  <w:divs>
    <w:div w:id="35084548">
      <w:bodyDiv w:val="1"/>
      <w:marLeft w:val="0"/>
      <w:marRight w:val="0"/>
      <w:marTop w:val="0"/>
      <w:marBottom w:val="0"/>
      <w:divBdr>
        <w:top w:val="none" w:sz="0" w:space="0" w:color="auto"/>
        <w:left w:val="none" w:sz="0" w:space="0" w:color="auto"/>
        <w:bottom w:val="none" w:sz="0" w:space="0" w:color="auto"/>
        <w:right w:val="none" w:sz="0" w:space="0" w:color="auto"/>
      </w:divBdr>
    </w:div>
    <w:div w:id="291448843">
      <w:bodyDiv w:val="1"/>
      <w:marLeft w:val="0"/>
      <w:marRight w:val="0"/>
      <w:marTop w:val="0"/>
      <w:marBottom w:val="0"/>
      <w:divBdr>
        <w:top w:val="none" w:sz="0" w:space="0" w:color="auto"/>
        <w:left w:val="none" w:sz="0" w:space="0" w:color="auto"/>
        <w:bottom w:val="none" w:sz="0" w:space="0" w:color="auto"/>
        <w:right w:val="none" w:sz="0" w:space="0" w:color="auto"/>
      </w:divBdr>
    </w:div>
    <w:div w:id="473260880">
      <w:bodyDiv w:val="1"/>
      <w:marLeft w:val="0"/>
      <w:marRight w:val="0"/>
      <w:marTop w:val="0"/>
      <w:marBottom w:val="0"/>
      <w:divBdr>
        <w:top w:val="none" w:sz="0" w:space="0" w:color="auto"/>
        <w:left w:val="none" w:sz="0" w:space="0" w:color="auto"/>
        <w:bottom w:val="none" w:sz="0" w:space="0" w:color="auto"/>
        <w:right w:val="none" w:sz="0" w:space="0" w:color="auto"/>
      </w:divBdr>
    </w:div>
    <w:div w:id="504710570">
      <w:bodyDiv w:val="1"/>
      <w:marLeft w:val="0"/>
      <w:marRight w:val="0"/>
      <w:marTop w:val="0"/>
      <w:marBottom w:val="0"/>
      <w:divBdr>
        <w:top w:val="none" w:sz="0" w:space="0" w:color="auto"/>
        <w:left w:val="none" w:sz="0" w:space="0" w:color="auto"/>
        <w:bottom w:val="none" w:sz="0" w:space="0" w:color="auto"/>
        <w:right w:val="none" w:sz="0" w:space="0" w:color="auto"/>
      </w:divBdr>
    </w:div>
    <w:div w:id="507403887">
      <w:bodyDiv w:val="1"/>
      <w:marLeft w:val="0"/>
      <w:marRight w:val="0"/>
      <w:marTop w:val="0"/>
      <w:marBottom w:val="0"/>
      <w:divBdr>
        <w:top w:val="none" w:sz="0" w:space="0" w:color="auto"/>
        <w:left w:val="none" w:sz="0" w:space="0" w:color="auto"/>
        <w:bottom w:val="none" w:sz="0" w:space="0" w:color="auto"/>
        <w:right w:val="none" w:sz="0" w:space="0" w:color="auto"/>
      </w:divBdr>
    </w:div>
    <w:div w:id="734082466">
      <w:bodyDiv w:val="1"/>
      <w:marLeft w:val="0"/>
      <w:marRight w:val="0"/>
      <w:marTop w:val="0"/>
      <w:marBottom w:val="0"/>
      <w:divBdr>
        <w:top w:val="none" w:sz="0" w:space="0" w:color="auto"/>
        <w:left w:val="none" w:sz="0" w:space="0" w:color="auto"/>
        <w:bottom w:val="none" w:sz="0" w:space="0" w:color="auto"/>
        <w:right w:val="none" w:sz="0" w:space="0" w:color="auto"/>
      </w:divBdr>
    </w:div>
    <w:div w:id="736392630">
      <w:bodyDiv w:val="1"/>
      <w:marLeft w:val="0"/>
      <w:marRight w:val="0"/>
      <w:marTop w:val="0"/>
      <w:marBottom w:val="0"/>
      <w:divBdr>
        <w:top w:val="none" w:sz="0" w:space="0" w:color="auto"/>
        <w:left w:val="none" w:sz="0" w:space="0" w:color="auto"/>
        <w:bottom w:val="none" w:sz="0" w:space="0" w:color="auto"/>
        <w:right w:val="none" w:sz="0" w:space="0" w:color="auto"/>
      </w:divBdr>
    </w:div>
    <w:div w:id="739907905">
      <w:bodyDiv w:val="1"/>
      <w:marLeft w:val="0"/>
      <w:marRight w:val="0"/>
      <w:marTop w:val="0"/>
      <w:marBottom w:val="0"/>
      <w:divBdr>
        <w:top w:val="none" w:sz="0" w:space="0" w:color="auto"/>
        <w:left w:val="none" w:sz="0" w:space="0" w:color="auto"/>
        <w:bottom w:val="none" w:sz="0" w:space="0" w:color="auto"/>
        <w:right w:val="none" w:sz="0" w:space="0" w:color="auto"/>
      </w:divBdr>
    </w:div>
    <w:div w:id="844705907">
      <w:bodyDiv w:val="1"/>
      <w:marLeft w:val="0"/>
      <w:marRight w:val="0"/>
      <w:marTop w:val="0"/>
      <w:marBottom w:val="0"/>
      <w:divBdr>
        <w:top w:val="none" w:sz="0" w:space="0" w:color="auto"/>
        <w:left w:val="none" w:sz="0" w:space="0" w:color="auto"/>
        <w:bottom w:val="none" w:sz="0" w:space="0" w:color="auto"/>
        <w:right w:val="none" w:sz="0" w:space="0" w:color="auto"/>
      </w:divBdr>
    </w:div>
    <w:div w:id="1110009808">
      <w:bodyDiv w:val="1"/>
      <w:marLeft w:val="0"/>
      <w:marRight w:val="0"/>
      <w:marTop w:val="0"/>
      <w:marBottom w:val="0"/>
      <w:divBdr>
        <w:top w:val="none" w:sz="0" w:space="0" w:color="auto"/>
        <w:left w:val="none" w:sz="0" w:space="0" w:color="auto"/>
        <w:bottom w:val="none" w:sz="0" w:space="0" w:color="auto"/>
        <w:right w:val="none" w:sz="0" w:space="0" w:color="auto"/>
      </w:divBdr>
    </w:div>
    <w:div w:id="1129282066">
      <w:bodyDiv w:val="1"/>
      <w:marLeft w:val="0"/>
      <w:marRight w:val="0"/>
      <w:marTop w:val="0"/>
      <w:marBottom w:val="0"/>
      <w:divBdr>
        <w:top w:val="none" w:sz="0" w:space="0" w:color="auto"/>
        <w:left w:val="none" w:sz="0" w:space="0" w:color="auto"/>
        <w:bottom w:val="none" w:sz="0" w:space="0" w:color="auto"/>
        <w:right w:val="none" w:sz="0" w:space="0" w:color="auto"/>
      </w:divBdr>
    </w:div>
    <w:div w:id="1135679856">
      <w:bodyDiv w:val="1"/>
      <w:marLeft w:val="0"/>
      <w:marRight w:val="0"/>
      <w:marTop w:val="0"/>
      <w:marBottom w:val="0"/>
      <w:divBdr>
        <w:top w:val="none" w:sz="0" w:space="0" w:color="auto"/>
        <w:left w:val="none" w:sz="0" w:space="0" w:color="auto"/>
        <w:bottom w:val="none" w:sz="0" w:space="0" w:color="auto"/>
        <w:right w:val="none" w:sz="0" w:space="0" w:color="auto"/>
      </w:divBdr>
    </w:div>
    <w:div w:id="1218778724">
      <w:bodyDiv w:val="1"/>
      <w:marLeft w:val="0"/>
      <w:marRight w:val="0"/>
      <w:marTop w:val="0"/>
      <w:marBottom w:val="0"/>
      <w:divBdr>
        <w:top w:val="none" w:sz="0" w:space="0" w:color="auto"/>
        <w:left w:val="none" w:sz="0" w:space="0" w:color="auto"/>
        <w:bottom w:val="none" w:sz="0" w:space="0" w:color="auto"/>
        <w:right w:val="none" w:sz="0" w:space="0" w:color="auto"/>
      </w:divBdr>
    </w:div>
    <w:div w:id="1271008728">
      <w:bodyDiv w:val="1"/>
      <w:marLeft w:val="0"/>
      <w:marRight w:val="0"/>
      <w:marTop w:val="0"/>
      <w:marBottom w:val="0"/>
      <w:divBdr>
        <w:top w:val="none" w:sz="0" w:space="0" w:color="auto"/>
        <w:left w:val="none" w:sz="0" w:space="0" w:color="auto"/>
        <w:bottom w:val="none" w:sz="0" w:space="0" w:color="auto"/>
        <w:right w:val="none" w:sz="0" w:space="0" w:color="auto"/>
      </w:divBdr>
    </w:div>
    <w:div w:id="1406027822">
      <w:bodyDiv w:val="1"/>
      <w:marLeft w:val="0"/>
      <w:marRight w:val="0"/>
      <w:marTop w:val="0"/>
      <w:marBottom w:val="0"/>
      <w:divBdr>
        <w:top w:val="none" w:sz="0" w:space="0" w:color="auto"/>
        <w:left w:val="none" w:sz="0" w:space="0" w:color="auto"/>
        <w:bottom w:val="none" w:sz="0" w:space="0" w:color="auto"/>
        <w:right w:val="none" w:sz="0" w:space="0" w:color="auto"/>
      </w:divBdr>
    </w:div>
    <w:div w:id="1408578206">
      <w:bodyDiv w:val="1"/>
      <w:marLeft w:val="0"/>
      <w:marRight w:val="0"/>
      <w:marTop w:val="0"/>
      <w:marBottom w:val="0"/>
      <w:divBdr>
        <w:top w:val="none" w:sz="0" w:space="0" w:color="auto"/>
        <w:left w:val="none" w:sz="0" w:space="0" w:color="auto"/>
        <w:bottom w:val="none" w:sz="0" w:space="0" w:color="auto"/>
        <w:right w:val="none" w:sz="0" w:space="0" w:color="auto"/>
      </w:divBdr>
    </w:div>
    <w:div w:id="1492215212">
      <w:bodyDiv w:val="1"/>
      <w:marLeft w:val="0"/>
      <w:marRight w:val="0"/>
      <w:marTop w:val="0"/>
      <w:marBottom w:val="0"/>
      <w:divBdr>
        <w:top w:val="none" w:sz="0" w:space="0" w:color="auto"/>
        <w:left w:val="none" w:sz="0" w:space="0" w:color="auto"/>
        <w:bottom w:val="none" w:sz="0" w:space="0" w:color="auto"/>
        <w:right w:val="none" w:sz="0" w:space="0" w:color="auto"/>
      </w:divBdr>
    </w:div>
    <w:div w:id="1526599669">
      <w:bodyDiv w:val="1"/>
      <w:marLeft w:val="0"/>
      <w:marRight w:val="0"/>
      <w:marTop w:val="0"/>
      <w:marBottom w:val="0"/>
      <w:divBdr>
        <w:top w:val="none" w:sz="0" w:space="0" w:color="auto"/>
        <w:left w:val="none" w:sz="0" w:space="0" w:color="auto"/>
        <w:bottom w:val="none" w:sz="0" w:space="0" w:color="auto"/>
        <w:right w:val="none" w:sz="0" w:space="0" w:color="auto"/>
      </w:divBdr>
    </w:div>
    <w:div w:id="1659963682">
      <w:bodyDiv w:val="1"/>
      <w:marLeft w:val="0"/>
      <w:marRight w:val="0"/>
      <w:marTop w:val="0"/>
      <w:marBottom w:val="0"/>
      <w:divBdr>
        <w:top w:val="none" w:sz="0" w:space="0" w:color="auto"/>
        <w:left w:val="none" w:sz="0" w:space="0" w:color="auto"/>
        <w:bottom w:val="none" w:sz="0" w:space="0" w:color="auto"/>
        <w:right w:val="none" w:sz="0" w:space="0" w:color="auto"/>
      </w:divBdr>
    </w:div>
    <w:div w:id="1676496635">
      <w:bodyDiv w:val="1"/>
      <w:marLeft w:val="0"/>
      <w:marRight w:val="0"/>
      <w:marTop w:val="0"/>
      <w:marBottom w:val="0"/>
      <w:divBdr>
        <w:top w:val="none" w:sz="0" w:space="0" w:color="auto"/>
        <w:left w:val="none" w:sz="0" w:space="0" w:color="auto"/>
        <w:bottom w:val="none" w:sz="0" w:space="0" w:color="auto"/>
        <w:right w:val="none" w:sz="0" w:space="0" w:color="auto"/>
      </w:divBdr>
    </w:div>
    <w:div w:id="1729496167">
      <w:bodyDiv w:val="1"/>
      <w:marLeft w:val="0"/>
      <w:marRight w:val="0"/>
      <w:marTop w:val="0"/>
      <w:marBottom w:val="0"/>
      <w:divBdr>
        <w:top w:val="none" w:sz="0" w:space="0" w:color="auto"/>
        <w:left w:val="none" w:sz="0" w:space="0" w:color="auto"/>
        <w:bottom w:val="none" w:sz="0" w:space="0" w:color="auto"/>
        <w:right w:val="none" w:sz="0" w:space="0" w:color="auto"/>
      </w:divBdr>
    </w:div>
    <w:div w:id="1831481373">
      <w:bodyDiv w:val="1"/>
      <w:marLeft w:val="0"/>
      <w:marRight w:val="0"/>
      <w:marTop w:val="0"/>
      <w:marBottom w:val="0"/>
      <w:divBdr>
        <w:top w:val="none" w:sz="0" w:space="0" w:color="auto"/>
        <w:left w:val="none" w:sz="0" w:space="0" w:color="auto"/>
        <w:bottom w:val="none" w:sz="0" w:space="0" w:color="auto"/>
        <w:right w:val="none" w:sz="0" w:space="0" w:color="auto"/>
      </w:divBdr>
    </w:div>
    <w:div w:id="1901744679">
      <w:bodyDiv w:val="1"/>
      <w:marLeft w:val="0"/>
      <w:marRight w:val="0"/>
      <w:marTop w:val="0"/>
      <w:marBottom w:val="0"/>
      <w:divBdr>
        <w:top w:val="none" w:sz="0" w:space="0" w:color="auto"/>
        <w:left w:val="none" w:sz="0" w:space="0" w:color="auto"/>
        <w:bottom w:val="none" w:sz="0" w:space="0" w:color="auto"/>
        <w:right w:val="none" w:sz="0" w:space="0" w:color="auto"/>
      </w:divBdr>
    </w:div>
    <w:div w:id="2030527182">
      <w:bodyDiv w:val="1"/>
      <w:marLeft w:val="0"/>
      <w:marRight w:val="0"/>
      <w:marTop w:val="0"/>
      <w:marBottom w:val="0"/>
      <w:divBdr>
        <w:top w:val="none" w:sz="0" w:space="0" w:color="auto"/>
        <w:left w:val="none" w:sz="0" w:space="0" w:color="auto"/>
        <w:bottom w:val="none" w:sz="0" w:space="0" w:color="auto"/>
        <w:right w:val="none" w:sz="0" w:space="0" w:color="auto"/>
      </w:divBdr>
    </w:div>
    <w:div w:id="2037921183">
      <w:bodyDiv w:val="1"/>
      <w:marLeft w:val="0"/>
      <w:marRight w:val="0"/>
      <w:marTop w:val="0"/>
      <w:marBottom w:val="0"/>
      <w:divBdr>
        <w:top w:val="none" w:sz="0" w:space="0" w:color="auto"/>
        <w:left w:val="none" w:sz="0" w:space="0" w:color="auto"/>
        <w:bottom w:val="none" w:sz="0" w:space="0" w:color="auto"/>
        <w:right w:val="none" w:sz="0" w:space="0" w:color="auto"/>
      </w:divBdr>
    </w:div>
    <w:div w:id="2045595859">
      <w:bodyDiv w:val="1"/>
      <w:marLeft w:val="0"/>
      <w:marRight w:val="0"/>
      <w:marTop w:val="0"/>
      <w:marBottom w:val="0"/>
      <w:divBdr>
        <w:top w:val="none" w:sz="0" w:space="0" w:color="auto"/>
        <w:left w:val="none" w:sz="0" w:space="0" w:color="auto"/>
        <w:bottom w:val="none" w:sz="0" w:space="0" w:color="auto"/>
        <w:right w:val="none" w:sz="0" w:space="0" w:color="auto"/>
      </w:divBdr>
    </w:div>
    <w:div w:id="206886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4345BF-D165-4E60-B9F3-5DD780EF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1176</Words>
  <Characters>10340</Characters>
  <Application>Microsoft Office Word</Application>
  <DocSecurity>0</DocSecurity>
  <Lines>86</Lines>
  <Paragraphs>22</Paragraphs>
  <ScaleCrop>false</ScaleCrop>
  <HeadingPairs>
    <vt:vector size="2" baseType="variant">
      <vt:variant>
        <vt:lpstr>Название</vt:lpstr>
      </vt:variant>
      <vt:variant>
        <vt:i4>1</vt:i4>
      </vt:variant>
    </vt:vector>
  </HeadingPairs>
  <TitlesOfParts>
    <vt:vector size="1" baseType="lpstr">
      <vt:lpstr>УПРАВЛЕНИЕ ФИНАНСОВ АДМИНИСТРАЦИИ ЛИПЕЦКОЙ ОБЛАСТИ</vt:lpstr>
    </vt:vector>
  </TitlesOfParts>
  <Company>2</Company>
  <LinksUpToDate>false</LinksUpToDate>
  <CharactersWithSpaces>11494</CharactersWithSpaces>
  <SharedDoc>false</SharedDoc>
  <HLinks>
    <vt:vector size="30" baseType="variant">
      <vt:variant>
        <vt:i4>5636098</vt:i4>
      </vt:variant>
      <vt:variant>
        <vt:i4>12</vt:i4>
      </vt:variant>
      <vt:variant>
        <vt:i4>0</vt:i4>
      </vt:variant>
      <vt:variant>
        <vt:i4>5</vt:i4>
      </vt:variant>
      <vt:variant>
        <vt:lpwstr/>
      </vt:variant>
      <vt:variant>
        <vt:lpwstr>Par77</vt:lpwstr>
      </vt:variant>
      <vt:variant>
        <vt:i4>6422581</vt:i4>
      </vt:variant>
      <vt:variant>
        <vt:i4>9</vt:i4>
      </vt:variant>
      <vt:variant>
        <vt:i4>0</vt:i4>
      </vt:variant>
      <vt:variant>
        <vt:i4>5</vt:i4>
      </vt:variant>
      <vt:variant>
        <vt:lpwstr/>
      </vt:variant>
      <vt:variant>
        <vt:lpwstr>Par5769</vt:lpwstr>
      </vt:variant>
      <vt:variant>
        <vt:i4>6291511</vt:i4>
      </vt:variant>
      <vt:variant>
        <vt:i4>6</vt:i4>
      </vt:variant>
      <vt:variant>
        <vt:i4>0</vt:i4>
      </vt:variant>
      <vt:variant>
        <vt:i4>5</vt:i4>
      </vt:variant>
      <vt:variant>
        <vt:lpwstr/>
      </vt:variant>
      <vt:variant>
        <vt:lpwstr>Par2531</vt:lpwstr>
      </vt:variant>
      <vt:variant>
        <vt:i4>6619195</vt:i4>
      </vt:variant>
      <vt:variant>
        <vt:i4>3</vt:i4>
      </vt:variant>
      <vt:variant>
        <vt:i4>0</vt:i4>
      </vt:variant>
      <vt:variant>
        <vt:i4>5</vt:i4>
      </vt:variant>
      <vt:variant>
        <vt:lpwstr/>
      </vt:variant>
      <vt:variant>
        <vt:lpwstr>Par1950</vt:lpwstr>
      </vt:variant>
      <vt:variant>
        <vt:i4>5636098</vt:i4>
      </vt:variant>
      <vt:variant>
        <vt:i4>0</vt:i4>
      </vt:variant>
      <vt:variant>
        <vt:i4>0</vt:i4>
      </vt:variant>
      <vt:variant>
        <vt:i4>5</vt:i4>
      </vt:variant>
      <vt:variant>
        <vt:lpwstr/>
      </vt:variant>
      <vt:variant>
        <vt:lpwstr>Par77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ФИНАНСОВ АДМИНИСТРАЦИИ ЛИПЕЦКОЙ ОБЛАСТИ</dc:title>
  <dc:creator>1</dc:creator>
  <cp:lastModifiedBy>belanin</cp:lastModifiedBy>
  <cp:revision>7</cp:revision>
  <cp:lastPrinted>2019-02-22T06:58:00Z</cp:lastPrinted>
  <dcterms:created xsi:type="dcterms:W3CDTF">2018-10-28T16:51:00Z</dcterms:created>
  <dcterms:modified xsi:type="dcterms:W3CDTF">2019-02-22T06:58:00Z</dcterms:modified>
</cp:coreProperties>
</file>